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43B9E336" wp14:editId="4D4E66F5">
            <wp:extent cx="2286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A5156B">
        <w:rPr>
          <w:rFonts w:ascii="Times New Roman" w:eastAsia="Times New Roman" w:hAnsi="Times New Roman" w:cs="Times New Roman"/>
          <w:b/>
          <w:noProof/>
          <w:kern w:val="2"/>
          <w:sz w:val="40"/>
          <w:szCs w:val="40"/>
          <w:lang w:eastAsia="ru-RU"/>
        </w:rPr>
        <w:drawing>
          <wp:inline distT="0" distB="0" distL="0" distR="0" wp14:anchorId="53D0A4C3" wp14:editId="064DABED">
            <wp:extent cx="903605" cy="105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" r="-1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5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</w:p>
    <w:p w:rsidR="003B44DD" w:rsidRPr="00A5156B" w:rsidRDefault="003B44DD" w:rsidP="003B44DD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</w:pPr>
      <w:r w:rsidRPr="00A5156B">
        <w:rPr>
          <w:rFonts w:ascii="Times New Roman" w:eastAsia="Times New Roman" w:hAnsi="Times New Roman" w:cs="Times New Roman"/>
          <w:b/>
          <w:kern w:val="2"/>
          <w:sz w:val="40"/>
          <w:szCs w:val="40"/>
          <w:lang w:eastAsia="zh-CN"/>
        </w:rPr>
        <w:t>АДМИНИСТРАЦИЯ</w:t>
      </w:r>
    </w:p>
    <w:p w:rsidR="003B44DD" w:rsidRPr="00A5156B" w:rsidRDefault="000257DA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r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 xml:space="preserve">БЕЛОВСКОГО РАЙОНА </w:t>
      </w:r>
      <w:r w:rsidR="003B44DD" w:rsidRPr="00A5156B">
        <w:rPr>
          <w:rFonts w:ascii="Times New Roman" w:eastAsia="SimSun" w:hAnsi="Times New Roman" w:cs="Times New Roman"/>
          <w:b/>
          <w:kern w:val="2"/>
          <w:sz w:val="40"/>
          <w:szCs w:val="40"/>
          <w:lang w:eastAsia="zh-CN" w:bidi="hi-IN"/>
        </w:rPr>
        <w:t>КУРСКОЙ ОБЛАСТИ</w:t>
      </w:r>
    </w:p>
    <w:p w:rsidR="003B44DD" w:rsidRPr="00A5156B" w:rsidRDefault="003B44DD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</w:p>
    <w:p w:rsidR="003B44DD" w:rsidRPr="00A5156B" w:rsidRDefault="00040753" w:rsidP="003B44D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>П</w:t>
      </w:r>
      <w:proofErr w:type="gramEnd"/>
      <w:r>
        <w:rPr>
          <w:rFonts w:ascii="Times New Roman" w:eastAsia="SimSun" w:hAnsi="Times New Roman" w:cs="Times New Roman"/>
          <w:kern w:val="2"/>
          <w:sz w:val="40"/>
          <w:szCs w:val="40"/>
          <w:lang w:eastAsia="zh-CN" w:bidi="hi-IN"/>
        </w:rPr>
        <w:t xml:space="preserve"> О С Т А Н О В Л Е Н И Е</w:t>
      </w:r>
    </w:p>
    <w:p w:rsidR="003B44DD" w:rsidRPr="003B44DD" w:rsidRDefault="003B44DD" w:rsidP="003B44DD">
      <w:pPr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40"/>
          <w:szCs w:val="40"/>
          <w:lang w:eastAsia="zh-CN" w:bidi="hi-IN"/>
        </w:rPr>
      </w:pPr>
    </w:p>
    <w:p w:rsidR="00BC4FEB" w:rsidRDefault="00114006" w:rsidP="003B44DD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>от 25</w:t>
      </w:r>
      <w:r w:rsidR="003B44DD" w:rsidRPr="003B44DD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.0</w:t>
      </w:r>
      <w:r w:rsidR="00567E64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3</w:t>
      </w:r>
      <w:r w:rsidR="003B44DD" w:rsidRPr="003B44DD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.2020 г. №</w:t>
      </w:r>
      <w:r w:rsidR="001E7579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299</w:t>
      </w:r>
    </w:p>
    <w:p w:rsidR="003B44DD" w:rsidRPr="003B44DD" w:rsidRDefault="003B44DD" w:rsidP="003B44DD">
      <w:pPr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3B44DD">
        <w:rPr>
          <w:rFonts w:ascii="Liberation Serif" w:eastAsia="Liberation Serif" w:hAnsi="Liberation Serif" w:cs="Liberation Serif"/>
          <w:b/>
          <w:kern w:val="2"/>
          <w:sz w:val="20"/>
          <w:szCs w:val="24"/>
          <w:lang w:eastAsia="zh-CN" w:bidi="hi-IN"/>
        </w:rPr>
        <w:t xml:space="preserve"> </w:t>
      </w:r>
      <w:r w:rsidRPr="003B44DD">
        <w:rPr>
          <w:rFonts w:ascii="Liberation Serif" w:eastAsia="SimSun" w:hAnsi="Liberation Serif" w:cs="Mangal"/>
          <w:b/>
          <w:kern w:val="2"/>
          <w:sz w:val="20"/>
          <w:szCs w:val="24"/>
          <w:lang w:eastAsia="zh-CN" w:bidi="hi-IN"/>
        </w:rPr>
        <w:t>307910 Курская область, сл. Белая</w:t>
      </w:r>
    </w:p>
    <w:p w:rsidR="003B44DD" w:rsidRPr="003B44DD" w:rsidRDefault="003B44DD" w:rsidP="003B44DD">
      <w:pPr>
        <w:suppressAutoHyphens/>
        <w:spacing w:after="0" w:line="240" w:lineRule="auto"/>
        <w:rPr>
          <w:rFonts w:ascii="Liberation Serif" w:eastAsia="SimSun" w:hAnsi="Liberation Serif" w:cs="Mangal" w:hint="eastAsia"/>
          <w:b/>
          <w:kern w:val="2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28"/>
      </w:tblGrid>
      <w:tr w:rsidR="001E7579" w:rsidRPr="001E7579" w:rsidTr="0090646C">
        <w:tc>
          <w:tcPr>
            <w:tcW w:w="6228" w:type="dxa"/>
            <w:shd w:val="clear" w:color="auto" w:fill="auto"/>
          </w:tcPr>
          <w:p w:rsidR="001E7579" w:rsidRPr="001E7579" w:rsidRDefault="001E7579" w:rsidP="001E757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E75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 признании утратившим силу постановления Администрации Беловского района Курской области от 15.10.2018 г. № 802 «Об утверждении Порядка осуществления главными распорядителями средств бюджета муниципального района «</w:t>
            </w:r>
            <w:proofErr w:type="spellStart"/>
            <w:r w:rsidRPr="001E75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Беловский</w:t>
            </w:r>
            <w:proofErr w:type="spellEnd"/>
            <w:r w:rsidRPr="001E75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район» Курской области, главными администраторами доходов бюджета  муниципального района «</w:t>
            </w:r>
            <w:proofErr w:type="spellStart"/>
            <w:r w:rsidRPr="001E75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Беловский</w:t>
            </w:r>
            <w:proofErr w:type="spellEnd"/>
            <w:r w:rsidRPr="001E75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район» Курской области, главными администраторами источников финансирования дефицита бюджета муниципального района «</w:t>
            </w:r>
            <w:proofErr w:type="spellStart"/>
            <w:r w:rsidRPr="001E75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Беловский</w:t>
            </w:r>
            <w:proofErr w:type="spellEnd"/>
            <w:r w:rsidRPr="001E75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район» Курской области внутреннего финансового контроля и внутреннего финансового аудита»</w:t>
            </w:r>
            <w:proofErr w:type="gramEnd"/>
          </w:p>
        </w:tc>
      </w:tr>
    </w:tbl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39"/>
        <w:jc w:val="both"/>
        <w:rPr>
          <w:rFonts w:ascii="Calibri" w:eastAsia="Times New Roman" w:hAnsi="Calibri" w:cs="Calibri"/>
          <w:lang w:eastAsia="zh-CN"/>
        </w:rPr>
      </w:pP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пунктом 5 статьи 160.2-1 Бюджетного Кодекса Российской Федерации (в редакции Федерального закона от 26.07.2019 г.       № 199-ФЗ), Администрация Беловского района Курской области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Calibri" w:eastAsia="Times New Roman" w:hAnsi="Calibri" w:cs="Calibri"/>
          <w:lang w:eastAsia="zh-CN"/>
        </w:rPr>
      </w:pPr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Постановление Администрации Беловского района Курской области от </w:t>
      </w:r>
      <w:proofErr w:type="spellStart"/>
      <w:proofErr w:type="gramStart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15.10.2018 г. № 802 «Об утверждении Порядка осуществления главными распорядителями средств бюджета муниципального района «</w:t>
      </w:r>
      <w:proofErr w:type="spellStart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главными администраторами доходов бюджета  муниципального района «</w:t>
      </w:r>
      <w:proofErr w:type="spellStart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главными администраторами источников финансирования дефицита бюджета муниципального района «</w:t>
      </w:r>
      <w:proofErr w:type="spellStart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внутреннего финансового контроля и внутреннего финансового аудита» признать утратившим силу.</w:t>
      </w: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579" w:rsidRPr="001E7579" w:rsidRDefault="001E7579" w:rsidP="001E7579">
      <w:pPr>
        <w:suppressAutoHyphens/>
        <w:autoSpaceDE w:val="0"/>
        <w:spacing w:before="220"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1E75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1E7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первого </w:t>
      </w:r>
      <w:proofErr w:type="gramStart"/>
      <w:r w:rsidRPr="001E7579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главы Администрации Беловского района Курской области</w:t>
      </w:r>
      <w:proofErr w:type="gramEnd"/>
      <w:r w:rsidRPr="001E75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В. </w:t>
      </w:r>
      <w:proofErr w:type="spellStart"/>
      <w:r w:rsidRPr="001E7579">
        <w:rPr>
          <w:rFonts w:ascii="Times New Roman" w:eastAsia="Calibri" w:hAnsi="Times New Roman" w:cs="Times New Roman"/>
          <w:sz w:val="28"/>
          <w:szCs w:val="28"/>
          <w:lang w:eastAsia="ru-RU"/>
        </w:rPr>
        <w:t>Квачева</w:t>
      </w:r>
      <w:proofErr w:type="spellEnd"/>
      <w:r w:rsidRPr="001E75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Calibri" w:eastAsia="Times New Roman" w:hAnsi="Calibri" w:cs="Calibri"/>
          <w:lang w:eastAsia="zh-CN"/>
        </w:rPr>
      </w:pPr>
      <w:r w:rsidRPr="001E75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 и распространяет свое действие на правоотношения, возникшие с 01.01.2020 г.</w:t>
      </w:r>
    </w:p>
    <w:p w:rsidR="001E7579" w:rsidRPr="001E7579" w:rsidRDefault="001E7579" w:rsidP="001E757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1E7579" w:rsidRPr="001E7579" w:rsidRDefault="001E7579" w:rsidP="001E757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Беловского района                                                     </w:t>
      </w:r>
    </w:p>
    <w:p w:rsidR="001E7579" w:rsidRPr="001E7579" w:rsidRDefault="001E7579" w:rsidP="001E757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Курской области</w:t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E757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Н. В. Волобуев</w:t>
      </w: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7579" w:rsidRPr="001E7579" w:rsidRDefault="001E7579" w:rsidP="001E757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3399" w:rsidRPr="00114006" w:rsidRDefault="00483399" w:rsidP="001E7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83399" w:rsidRPr="00114006" w:rsidSect="00361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7640"/>
    <w:multiLevelType w:val="hybridMultilevel"/>
    <w:tmpl w:val="7CD68DD8"/>
    <w:lvl w:ilvl="0" w:tplc="03DC73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E9A92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71E30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FE6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5068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EFA8B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49A15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E62D8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D8CB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5D060510"/>
    <w:multiLevelType w:val="hybridMultilevel"/>
    <w:tmpl w:val="B3B48FB4"/>
    <w:lvl w:ilvl="0" w:tplc="7E3429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40FE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76B4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54E61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D47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3C6E9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A207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AC91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F38BB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72F573E6"/>
    <w:multiLevelType w:val="hybridMultilevel"/>
    <w:tmpl w:val="892A7C30"/>
    <w:lvl w:ilvl="0" w:tplc="53C63A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BC56FD"/>
    <w:multiLevelType w:val="hybridMultilevel"/>
    <w:tmpl w:val="04DCC09A"/>
    <w:lvl w:ilvl="0" w:tplc="8CB0E5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4BA0F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52AD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4149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74ED1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A0F3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3F616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CA20B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7A66A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7486171F"/>
    <w:multiLevelType w:val="hybridMultilevel"/>
    <w:tmpl w:val="5F860CD6"/>
    <w:lvl w:ilvl="0" w:tplc="AC3280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B041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73AD2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C6CB0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3E0B6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E20CD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84CD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BE1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C42B0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75E92FAB"/>
    <w:multiLevelType w:val="hybridMultilevel"/>
    <w:tmpl w:val="C6DC7774"/>
    <w:lvl w:ilvl="0" w:tplc="0824BAC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28EDD7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9806989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F70C4F5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C1DC88D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A4EA0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5EA00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B6800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8AFA0EB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7"/>
    <w:rsid w:val="000257DA"/>
    <w:rsid w:val="00040753"/>
    <w:rsid w:val="00081CB6"/>
    <w:rsid w:val="00114006"/>
    <w:rsid w:val="001A1732"/>
    <w:rsid w:val="001D6EBD"/>
    <w:rsid w:val="001E7579"/>
    <w:rsid w:val="00207C67"/>
    <w:rsid w:val="003458CF"/>
    <w:rsid w:val="003617E0"/>
    <w:rsid w:val="003B44DD"/>
    <w:rsid w:val="00427F02"/>
    <w:rsid w:val="00483399"/>
    <w:rsid w:val="00551EFE"/>
    <w:rsid w:val="00567E64"/>
    <w:rsid w:val="00812EC1"/>
    <w:rsid w:val="0092497A"/>
    <w:rsid w:val="009404FE"/>
    <w:rsid w:val="009447C7"/>
    <w:rsid w:val="009B001D"/>
    <w:rsid w:val="00A5156B"/>
    <w:rsid w:val="00AA30E8"/>
    <w:rsid w:val="00BC4FEB"/>
    <w:rsid w:val="00C062B2"/>
    <w:rsid w:val="00C10B82"/>
    <w:rsid w:val="00C241A4"/>
    <w:rsid w:val="00D42BEA"/>
    <w:rsid w:val="00DD48C5"/>
    <w:rsid w:val="00E81B1A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16</cp:revision>
  <cp:lastPrinted>2020-03-25T13:23:00Z</cp:lastPrinted>
  <dcterms:created xsi:type="dcterms:W3CDTF">2020-03-19T13:24:00Z</dcterms:created>
  <dcterms:modified xsi:type="dcterms:W3CDTF">2020-03-25T13:23:00Z</dcterms:modified>
</cp:coreProperties>
</file>