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2E99DD74" wp14:editId="5FD18368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541E78">
        <w:rPr>
          <w:sz w:val="28"/>
          <w:szCs w:val="28"/>
        </w:rPr>
        <w:t>1</w:t>
      </w:r>
      <w:r w:rsidR="00C719D0">
        <w:rPr>
          <w:sz w:val="28"/>
          <w:szCs w:val="28"/>
        </w:rPr>
        <w:t>5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</w:t>
      </w:r>
      <w:r w:rsidR="00E000FC">
        <w:rPr>
          <w:sz w:val="28"/>
          <w:szCs w:val="28"/>
        </w:rPr>
        <w:t>2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2F5870">
        <w:rPr>
          <w:sz w:val="28"/>
          <w:szCs w:val="28"/>
        </w:rPr>
        <w:t>20</w:t>
      </w:r>
      <w:r w:rsidR="003B44BA">
        <w:rPr>
          <w:sz w:val="28"/>
          <w:szCs w:val="28"/>
        </w:rPr>
        <w:t>8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Default="002E373C" w:rsidP="004F75AB">
      <w:pPr>
        <w:rPr>
          <w:sz w:val="24"/>
          <w:szCs w:val="24"/>
        </w:rPr>
      </w:pPr>
    </w:p>
    <w:p w:rsidR="006C368E" w:rsidRDefault="006C368E" w:rsidP="004F75AB">
      <w:pPr>
        <w:rPr>
          <w:sz w:val="24"/>
          <w:szCs w:val="24"/>
        </w:rPr>
      </w:pPr>
    </w:p>
    <w:p w:rsidR="003B44BA" w:rsidRPr="003D19E0" w:rsidRDefault="003B44BA" w:rsidP="004F75AB">
      <w:pPr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26168" w:rsidRPr="00A22977" w:rsidTr="003B44BA">
        <w:trPr>
          <w:trHeight w:val="375"/>
        </w:trPr>
        <w:tc>
          <w:tcPr>
            <w:tcW w:w="5353" w:type="dxa"/>
          </w:tcPr>
          <w:p w:rsidR="00C26168" w:rsidRPr="00C26168" w:rsidRDefault="003B44BA" w:rsidP="002C196D">
            <w:pPr>
              <w:jc w:val="both"/>
              <w:rPr>
                <w:sz w:val="28"/>
                <w:szCs w:val="28"/>
              </w:rPr>
            </w:pPr>
            <w:r w:rsidRPr="003B44BA"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3B44BA">
              <w:rPr>
                <w:rFonts w:eastAsia="Times New Roman"/>
                <w:sz w:val="28"/>
                <w:szCs w:val="28"/>
              </w:rPr>
              <w:t>плана проведения экспертизы муниципальных нормативных правовых актов Беловского района Курской</w:t>
            </w:r>
            <w:proofErr w:type="gramEnd"/>
            <w:r w:rsidRPr="003B44BA">
              <w:rPr>
                <w:rFonts w:eastAsia="Times New Roman"/>
                <w:sz w:val="28"/>
                <w:szCs w:val="28"/>
              </w:rPr>
              <w:t xml:space="preserve"> области, затрагивающих вопросы осуществления предпринимательской и инвестиционной деятельности на 2024 год</w:t>
            </w:r>
          </w:p>
        </w:tc>
      </w:tr>
    </w:tbl>
    <w:p w:rsidR="00744F60" w:rsidRPr="003D19E0" w:rsidRDefault="00744F60" w:rsidP="004F75AB">
      <w:pPr>
        <w:suppressAutoHyphens/>
        <w:ind w:firstLine="720"/>
        <w:jc w:val="both"/>
        <w:rPr>
          <w:sz w:val="24"/>
          <w:szCs w:val="24"/>
        </w:rPr>
      </w:pPr>
    </w:p>
    <w:p w:rsidR="00EC3DFF" w:rsidRDefault="00EC3DFF" w:rsidP="004F75AB">
      <w:pPr>
        <w:suppressAutoHyphens/>
        <w:ind w:firstLine="720"/>
        <w:jc w:val="both"/>
        <w:rPr>
          <w:sz w:val="24"/>
          <w:szCs w:val="24"/>
        </w:rPr>
      </w:pPr>
    </w:p>
    <w:p w:rsidR="002C196D" w:rsidRPr="003D19E0" w:rsidRDefault="002C196D" w:rsidP="004F75AB">
      <w:pPr>
        <w:suppressAutoHyphens/>
        <w:ind w:firstLine="720"/>
        <w:jc w:val="both"/>
        <w:rPr>
          <w:sz w:val="24"/>
          <w:szCs w:val="24"/>
        </w:rPr>
      </w:pPr>
    </w:p>
    <w:p w:rsidR="003B44BA" w:rsidRPr="003B44BA" w:rsidRDefault="003B44BA" w:rsidP="003B44BA">
      <w:pPr>
        <w:ind w:firstLine="720"/>
        <w:jc w:val="both"/>
        <w:rPr>
          <w:sz w:val="28"/>
          <w:szCs w:val="28"/>
        </w:rPr>
      </w:pPr>
      <w:proofErr w:type="gramStart"/>
      <w:r w:rsidRPr="003B44BA">
        <w:rPr>
          <w:sz w:val="28"/>
          <w:szCs w:val="28"/>
        </w:rPr>
        <w:t>В соответствии с абзацем 2 пунктом 6 статьи 7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25 февраля 2014 года № 9-ЗКО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</w:t>
      </w:r>
      <w:proofErr w:type="gramEnd"/>
      <w:r w:rsidRPr="003B44BA">
        <w:rPr>
          <w:sz w:val="28"/>
          <w:szCs w:val="28"/>
        </w:rPr>
        <w:t xml:space="preserve"> </w:t>
      </w:r>
      <w:proofErr w:type="gramStart"/>
      <w:r w:rsidRPr="003B44BA">
        <w:rPr>
          <w:sz w:val="28"/>
          <w:szCs w:val="28"/>
        </w:rPr>
        <w:t>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области», Уставом муниципального района «</w:t>
      </w:r>
      <w:proofErr w:type="spellStart"/>
      <w:r w:rsidRPr="003B44BA">
        <w:rPr>
          <w:sz w:val="28"/>
          <w:szCs w:val="28"/>
        </w:rPr>
        <w:t>Беловский</w:t>
      </w:r>
      <w:proofErr w:type="spellEnd"/>
      <w:r w:rsidRPr="003B44BA">
        <w:rPr>
          <w:sz w:val="28"/>
          <w:szCs w:val="28"/>
        </w:rPr>
        <w:t xml:space="preserve"> район» Курской области, постановлением администрации Беловского района Курской области от 27 марта 2023 года № 414 «О порядке проведения экспертизы муниципальных нормативных правовых актов Беловского района Курской области</w:t>
      </w:r>
      <w:proofErr w:type="gramEnd"/>
      <w:r w:rsidRPr="003B44BA">
        <w:rPr>
          <w:sz w:val="28"/>
          <w:szCs w:val="28"/>
        </w:rPr>
        <w:t xml:space="preserve">, </w:t>
      </w:r>
      <w:proofErr w:type="gramStart"/>
      <w:r w:rsidRPr="003B44BA">
        <w:rPr>
          <w:sz w:val="28"/>
          <w:szCs w:val="28"/>
        </w:rPr>
        <w:t>затрагивающих</w:t>
      </w:r>
      <w:proofErr w:type="gramEnd"/>
      <w:r w:rsidRPr="003B44BA">
        <w:rPr>
          <w:sz w:val="28"/>
          <w:szCs w:val="28"/>
        </w:rPr>
        <w:t xml:space="preserve"> вопросы осуществления предпринимательской и </w:t>
      </w:r>
      <w:r w:rsidRPr="003B44BA">
        <w:rPr>
          <w:sz w:val="28"/>
          <w:szCs w:val="28"/>
        </w:rPr>
        <w:lastRenderedPageBreak/>
        <w:t>инвестиционной деятельности»</w:t>
      </w:r>
      <w:r>
        <w:rPr>
          <w:sz w:val="28"/>
          <w:szCs w:val="28"/>
        </w:rPr>
        <w:t>,</w:t>
      </w:r>
      <w:r w:rsidRPr="003B44BA">
        <w:rPr>
          <w:sz w:val="28"/>
          <w:szCs w:val="28"/>
        </w:rPr>
        <w:t xml:space="preserve"> Администрация Беловского района Курской области ПОСТАНОВЛЯЕТ:</w:t>
      </w:r>
      <w:r w:rsidRPr="003B44BA">
        <w:rPr>
          <w:sz w:val="28"/>
          <w:szCs w:val="28"/>
        </w:rPr>
        <w:tab/>
      </w:r>
    </w:p>
    <w:p w:rsidR="003B44BA" w:rsidRPr="003B44BA" w:rsidRDefault="003B44BA" w:rsidP="003B44BA">
      <w:pPr>
        <w:ind w:firstLine="720"/>
        <w:jc w:val="both"/>
        <w:rPr>
          <w:sz w:val="28"/>
          <w:szCs w:val="28"/>
        </w:rPr>
      </w:pPr>
      <w:r w:rsidRPr="003B44BA">
        <w:rPr>
          <w:sz w:val="28"/>
          <w:szCs w:val="28"/>
        </w:rPr>
        <w:t>1.Утвердить прилагаемый план проведения экспертизы муниципальных нормативных правовых актов Беловского района Курской области, затрагивающих вопросы осуществления предпринимательской и инвестиционной деятельности на 2024 год.</w:t>
      </w:r>
    </w:p>
    <w:p w:rsidR="003B44BA" w:rsidRPr="003B44BA" w:rsidRDefault="003B44BA" w:rsidP="003B44BA">
      <w:pPr>
        <w:ind w:firstLine="720"/>
        <w:jc w:val="both"/>
        <w:rPr>
          <w:sz w:val="28"/>
          <w:szCs w:val="28"/>
        </w:rPr>
      </w:pPr>
      <w:r w:rsidRPr="003B44BA">
        <w:rPr>
          <w:sz w:val="28"/>
          <w:szCs w:val="28"/>
        </w:rPr>
        <w:t>2.</w:t>
      </w:r>
      <w:proofErr w:type="gramStart"/>
      <w:r w:rsidRPr="003B44BA">
        <w:rPr>
          <w:sz w:val="28"/>
          <w:szCs w:val="28"/>
        </w:rPr>
        <w:t>Контроль за</w:t>
      </w:r>
      <w:proofErr w:type="gramEnd"/>
      <w:r w:rsidRPr="003B44B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Беловского района Курской области </w:t>
      </w:r>
      <w:proofErr w:type="spellStart"/>
      <w:r w:rsidRPr="003B44BA">
        <w:rPr>
          <w:sz w:val="28"/>
          <w:szCs w:val="28"/>
        </w:rPr>
        <w:t>В.В.Квачёва</w:t>
      </w:r>
      <w:proofErr w:type="spellEnd"/>
      <w:r w:rsidRPr="003B44BA">
        <w:rPr>
          <w:sz w:val="28"/>
          <w:szCs w:val="28"/>
        </w:rPr>
        <w:t>.</w:t>
      </w:r>
    </w:p>
    <w:p w:rsidR="006C368E" w:rsidRDefault="003B44BA" w:rsidP="003B44B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</w:t>
      </w:r>
      <w:r w:rsidRPr="003B44BA">
        <w:rPr>
          <w:sz w:val="28"/>
          <w:szCs w:val="28"/>
        </w:rPr>
        <w:t>Постановление вступает в силу с момента его подписания и подлежит опубликованию на официальном сайте Администрации Беловского района Курской области в информационно-телекоммуникационной сети «Интернет».</w:t>
      </w:r>
    </w:p>
    <w:p w:rsidR="00BA01D3" w:rsidRDefault="00BA01D3" w:rsidP="009C6CC7">
      <w:pPr>
        <w:jc w:val="both"/>
        <w:rPr>
          <w:rFonts w:eastAsia="Times New Roman"/>
          <w:sz w:val="28"/>
          <w:szCs w:val="28"/>
        </w:rPr>
      </w:pPr>
    </w:p>
    <w:p w:rsidR="00BA01D3" w:rsidRDefault="00BA01D3" w:rsidP="009C6CC7">
      <w:pPr>
        <w:jc w:val="both"/>
        <w:rPr>
          <w:rFonts w:eastAsia="Times New Roman"/>
          <w:sz w:val="28"/>
          <w:szCs w:val="28"/>
        </w:rPr>
      </w:pPr>
    </w:p>
    <w:p w:rsidR="003B44BA" w:rsidRDefault="003B44BA" w:rsidP="009C6CC7">
      <w:pPr>
        <w:jc w:val="both"/>
        <w:rPr>
          <w:rFonts w:eastAsia="Times New Roman"/>
          <w:sz w:val="28"/>
          <w:szCs w:val="28"/>
        </w:rPr>
      </w:pPr>
    </w:p>
    <w:p w:rsidR="001A1128" w:rsidRPr="001A1128" w:rsidRDefault="0037676B" w:rsidP="009C6CC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1A1128" w:rsidRPr="001A1128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1A1128" w:rsidRPr="001A1128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6C368E" w:rsidRDefault="001A1128" w:rsidP="006C368E">
      <w:pPr>
        <w:jc w:val="both"/>
        <w:rPr>
          <w:rFonts w:eastAsia="Times New Roman"/>
          <w:sz w:val="28"/>
          <w:szCs w:val="28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 w:rsidR="00400A4D"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 w:rsidR="00CE23CF"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9C6CC7">
        <w:rPr>
          <w:rFonts w:eastAsia="Times New Roman"/>
          <w:sz w:val="28"/>
          <w:szCs w:val="28"/>
        </w:rPr>
        <w:t xml:space="preserve">          </w:t>
      </w:r>
      <w:r w:rsidRPr="001A1128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37676B">
        <w:rPr>
          <w:rFonts w:eastAsia="Times New Roman"/>
          <w:sz w:val="28"/>
          <w:szCs w:val="28"/>
        </w:rPr>
        <w:t>Н</w:t>
      </w:r>
      <w:r w:rsidRPr="001A1128">
        <w:rPr>
          <w:rFonts w:eastAsia="Times New Roman"/>
          <w:sz w:val="28"/>
          <w:szCs w:val="28"/>
        </w:rPr>
        <w:t>.В.</w:t>
      </w:r>
      <w:r w:rsidR="008269E5">
        <w:rPr>
          <w:rFonts w:eastAsia="Times New Roman"/>
          <w:sz w:val="28"/>
          <w:szCs w:val="28"/>
        </w:rPr>
        <w:t xml:space="preserve"> Волобуев</w:t>
      </w:r>
    </w:p>
    <w:p w:rsidR="006C368E" w:rsidRDefault="006C368E" w:rsidP="006C368E">
      <w:pPr>
        <w:jc w:val="both"/>
        <w:rPr>
          <w:rFonts w:eastAsia="Times New Roman"/>
          <w:sz w:val="28"/>
          <w:szCs w:val="28"/>
        </w:rPr>
      </w:pPr>
    </w:p>
    <w:p w:rsidR="003B44BA" w:rsidRDefault="003B44BA" w:rsidP="006C368E">
      <w:pPr>
        <w:suppressAutoHyphens/>
        <w:rPr>
          <w:rFonts w:eastAsia="Times New Roman"/>
          <w:sz w:val="28"/>
          <w:szCs w:val="28"/>
        </w:rPr>
        <w:sectPr w:rsidR="003B44BA" w:rsidSect="009C5F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3B44BA" w:rsidRPr="003B44BA" w:rsidRDefault="003B44BA" w:rsidP="003B44BA">
      <w:pPr>
        <w:widowControl w:val="0"/>
        <w:autoSpaceDE w:val="0"/>
        <w:autoSpaceDN w:val="0"/>
        <w:contextualSpacing/>
        <w:jc w:val="right"/>
        <w:rPr>
          <w:rFonts w:eastAsia="Times New Roman"/>
          <w:sz w:val="28"/>
          <w:szCs w:val="28"/>
        </w:rPr>
      </w:pPr>
      <w:r w:rsidRPr="003B44BA">
        <w:rPr>
          <w:rFonts w:eastAsia="Times New Roman"/>
          <w:sz w:val="28"/>
          <w:szCs w:val="28"/>
        </w:rPr>
        <w:t>Утвержден</w:t>
      </w:r>
    </w:p>
    <w:p w:rsidR="003B44BA" w:rsidRPr="003B44BA" w:rsidRDefault="003B44BA" w:rsidP="003B44BA">
      <w:pPr>
        <w:widowControl w:val="0"/>
        <w:autoSpaceDE w:val="0"/>
        <w:autoSpaceDN w:val="0"/>
        <w:contextualSpacing/>
        <w:jc w:val="right"/>
        <w:rPr>
          <w:rFonts w:eastAsia="Times New Roman"/>
          <w:sz w:val="28"/>
          <w:szCs w:val="28"/>
        </w:rPr>
      </w:pPr>
      <w:r w:rsidRPr="003B44BA">
        <w:rPr>
          <w:rFonts w:eastAsia="Times New Roman"/>
          <w:sz w:val="28"/>
          <w:szCs w:val="28"/>
        </w:rPr>
        <w:t>постановлением Администрации</w:t>
      </w:r>
    </w:p>
    <w:p w:rsidR="003B44BA" w:rsidRPr="003B44BA" w:rsidRDefault="003B44BA" w:rsidP="003B44BA">
      <w:pPr>
        <w:widowControl w:val="0"/>
        <w:autoSpaceDE w:val="0"/>
        <w:autoSpaceDN w:val="0"/>
        <w:contextualSpacing/>
        <w:jc w:val="right"/>
        <w:rPr>
          <w:rFonts w:eastAsia="Times New Roman"/>
          <w:sz w:val="28"/>
          <w:szCs w:val="28"/>
        </w:rPr>
      </w:pPr>
      <w:r w:rsidRPr="003B44BA">
        <w:rPr>
          <w:rFonts w:eastAsia="Times New Roman"/>
          <w:sz w:val="28"/>
          <w:szCs w:val="28"/>
        </w:rPr>
        <w:t>Беловского района</w:t>
      </w:r>
      <w:r w:rsidRPr="003B44BA">
        <w:rPr>
          <w:rFonts w:eastAsia="Times New Roman"/>
          <w:sz w:val="28"/>
          <w:szCs w:val="28"/>
        </w:rPr>
        <w:t xml:space="preserve"> </w:t>
      </w:r>
      <w:r w:rsidRPr="003B44BA">
        <w:rPr>
          <w:rFonts w:eastAsia="Times New Roman"/>
          <w:sz w:val="28"/>
          <w:szCs w:val="28"/>
        </w:rPr>
        <w:t>Курской области</w:t>
      </w:r>
    </w:p>
    <w:p w:rsidR="003B44BA" w:rsidRPr="003B44BA" w:rsidRDefault="003B44BA" w:rsidP="003B44BA">
      <w:pPr>
        <w:widowControl w:val="0"/>
        <w:autoSpaceDE w:val="0"/>
        <w:autoSpaceDN w:val="0"/>
        <w:contextualSpacing/>
        <w:jc w:val="right"/>
        <w:rPr>
          <w:rFonts w:eastAsia="Times New Roman"/>
          <w:sz w:val="28"/>
          <w:szCs w:val="28"/>
        </w:rPr>
      </w:pPr>
      <w:r w:rsidRPr="003B44BA">
        <w:rPr>
          <w:rFonts w:eastAsia="Times New Roman"/>
          <w:sz w:val="28"/>
          <w:szCs w:val="28"/>
        </w:rPr>
        <w:t xml:space="preserve">от </w:t>
      </w:r>
      <w:r w:rsidRPr="003B44BA">
        <w:rPr>
          <w:rFonts w:eastAsia="Times New Roman"/>
          <w:sz w:val="28"/>
          <w:szCs w:val="28"/>
        </w:rPr>
        <w:t>15.02.</w:t>
      </w:r>
      <w:r w:rsidRPr="003B44BA">
        <w:rPr>
          <w:rFonts w:eastAsia="Times New Roman"/>
          <w:sz w:val="28"/>
          <w:szCs w:val="28"/>
        </w:rPr>
        <w:t>2024 г</w:t>
      </w:r>
      <w:r w:rsidRPr="003B44BA">
        <w:rPr>
          <w:rFonts w:eastAsia="Times New Roman"/>
          <w:sz w:val="28"/>
          <w:szCs w:val="28"/>
        </w:rPr>
        <w:t>.</w:t>
      </w:r>
      <w:r w:rsidRPr="003B44BA">
        <w:rPr>
          <w:rFonts w:eastAsia="Times New Roman"/>
          <w:sz w:val="28"/>
          <w:szCs w:val="28"/>
        </w:rPr>
        <w:t xml:space="preserve"> № </w:t>
      </w:r>
      <w:r w:rsidRPr="003B44BA">
        <w:rPr>
          <w:rFonts w:eastAsia="Times New Roman"/>
          <w:sz w:val="28"/>
          <w:szCs w:val="28"/>
        </w:rPr>
        <w:t>208</w:t>
      </w:r>
    </w:p>
    <w:p w:rsidR="003B44BA" w:rsidRPr="003B44BA" w:rsidRDefault="003B44BA" w:rsidP="003B44BA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3B44BA" w:rsidRPr="003B44BA" w:rsidRDefault="003B44BA" w:rsidP="003B44BA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3B44BA">
        <w:rPr>
          <w:rFonts w:eastAsia="Times New Roman"/>
          <w:sz w:val="28"/>
          <w:szCs w:val="28"/>
        </w:rPr>
        <w:t>ПЛАН</w:t>
      </w:r>
    </w:p>
    <w:p w:rsidR="003B44BA" w:rsidRPr="003B44BA" w:rsidRDefault="003B44BA" w:rsidP="003B44BA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3B44BA">
        <w:rPr>
          <w:rFonts w:eastAsia="Times New Roman"/>
          <w:sz w:val="28"/>
          <w:szCs w:val="28"/>
        </w:rPr>
        <w:t xml:space="preserve">проведения </w:t>
      </w:r>
      <w:proofErr w:type="gramStart"/>
      <w:r w:rsidRPr="003B44BA">
        <w:rPr>
          <w:rFonts w:eastAsia="Times New Roman"/>
          <w:sz w:val="28"/>
          <w:szCs w:val="28"/>
        </w:rPr>
        <w:t>экспертизы муниципальных нормативных правовых актов Администрации Беловского района Курской области</w:t>
      </w:r>
      <w:proofErr w:type="gramEnd"/>
      <w:r w:rsidRPr="003B44BA">
        <w:rPr>
          <w:rFonts w:eastAsia="Times New Roman"/>
          <w:sz w:val="28"/>
          <w:szCs w:val="28"/>
        </w:rPr>
        <w:t>,</w:t>
      </w:r>
    </w:p>
    <w:p w:rsidR="003B44BA" w:rsidRPr="003B44BA" w:rsidRDefault="003B44BA" w:rsidP="003B44BA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proofErr w:type="gramStart"/>
      <w:r w:rsidRPr="003B44BA">
        <w:rPr>
          <w:rFonts w:eastAsia="Times New Roman"/>
          <w:sz w:val="28"/>
          <w:szCs w:val="28"/>
        </w:rPr>
        <w:t>затрагивающих</w:t>
      </w:r>
      <w:proofErr w:type="gramEnd"/>
      <w:r w:rsidRPr="003B44BA">
        <w:rPr>
          <w:rFonts w:eastAsia="Times New Roman"/>
          <w:sz w:val="28"/>
          <w:szCs w:val="28"/>
        </w:rPr>
        <w:t xml:space="preserve"> вопросы осуществления предпринимательской</w:t>
      </w:r>
    </w:p>
    <w:p w:rsidR="003B44BA" w:rsidRPr="003B44BA" w:rsidRDefault="003B44BA" w:rsidP="003B44BA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3B44BA">
        <w:rPr>
          <w:rFonts w:eastAsia="Times New Roman"/>
          <w:sz w:val="28"/>
          <w:szCs w:val="28"/>
        </w:rPr>
        <w:t>и инвестиционной деятельности на 2024 год</w:t>
      </w:r>
    </w:p>
    <w:p w:rsidR="003B44BA" w:rsidRPr="003B44BA" w:rsidRDefault="003B44BA" w:rsidP="003B44BA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tbl>
      <w:tblPr>
        <w:tblW w:w="10491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092"/>
        <w:gridCol w:w="1701"/>
        <w:gridCol w:w="1701"/>
        <w:gridCol w:w="1587"/>
        <w:gridCol w:w="1701"/>
      </w:tblGrid>
      <w:tr w:rsidR="003B44BA" w:rsidRPr="003B44BA" w:rsidTr="003B44BA">
        <w:trPr>
          <w:jc w:val="center"/>
        </w:trPr>
        <w:tc>
          <w:tcPr>
            <w:tcW w:w="709" w:type="dxa"/>
            <w:vAlign w:val="center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№</w:t>
            </w:r>
          </w:p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B44BA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B44BA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092" w:type="dxa"/>
            <w:vAlign w:val="center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Наименование и реквизиты муниципального нормативного правового акта</w:t>
            </w:r>
          </w:p>
        </w:tc>
        <w:tc>
          <w:tcPr>
            <w:tcW w:w="1701" w:type="dxa"/>
            <w:vAlign w:val="center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Наименование органа</w:t>
            </w:r>
          </w:p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или лицо, внесшее предложение о проведении экспертизы</w:t>
            </w:r>
          </w:p>
        </w:tc>
        <w:tc>
          <w:tcPr>
            <w:tcW w:w="1701" w:type="dxa"/>
            <w:vAlign w:val="center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Дата внесения предложения</w:t>
            </w:r>
          </w:p>
        </w:tc>
        <w:tc>
          <w:tcPr>
            <w:tcW w:w="1587" w:type="dxa"/>
            <w:vAlign w:val="center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Срок проведения публичных обсуждений муниципального нормативного правового акта</w:t>
            </w:r>
          </w:p>
        </w:tc>
        <w:tc>
          <w:tcPr>
            <w:tcW w:w="1701" w:type="dxa"/>
            <w:vAlign w:val="center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Срок проведения исследования муниципального нормативного правового акта</w:t>
            </w:r>
          </w:p>
        </w:tc>
      </w:tr>
      <w:tr w:rsidR="003B44BA" w:rsidRPr="003B44BA" w:rsidTr="003B44BA">
        <w:trPr>
          <w:jc w:val="center"/>
        </w:trPr>
        <w:tc>
          <w:tcPr>
            <w:tcW w:w="709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3B44BA" w:rsidRPr="003B44BA" w:rsidRDefault="003B44BA" w:rsidP="003B44B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B44BA">
              <w:rPr>
                <w:rFonts w:eastAsia="Times New Roman"/>
                <w:sz w:val="24"/>
                <w:szCs w:val="24"/>
              </w:rPr>
              <w:t xml:space="preserve">Постановление Администрации Беловского района Курской области от 30.10.2019 г № 819  </w:t>
            </w:r>
            <w:r w:rsidRPr="003B44BA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B44BA">
              <w:rPr>
                <w:rFonts w:eastAsia="Times New Roman"/>
                <w:sz w:val="24"/>
                <w:szCs w:val="24"/>
              </w:rPr>
              <w:t>Об утверждении муниципальной программы «Развитие малого и среднего предпринимательства в Беловском районе Курской области» (с изменениями и дополнениями)</w:t>
            </w:r>
          </w:p>
        </w:tc>
        <w:tc>
          <w:tcPr>
            <w:tcW w:w="1701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Отдел экономики, прогнозирования и трудовых отношений Администрации Беловского района Курской области</w:t>
            </w:r>
          </w:p>
        </w:tc>
        <w:tc>
          <w:tcPr>
            <w:tcW w:w="1701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15.02.2024 г</w:t>
            </w:r>
          </w:p>
        </w:tc>
        <w:tc>
          <w:tcPr>
            <w:tcW w:w="1587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3B44BA">
              <w:rPr>
                <w:rFonts w:eastAsia="Times New Roman"/>
                <w:sz w:val="24"/>
                <w:szCs w:val="24"/>
              </w:rPr>
              <w:t xml:space="preserve"> квартал 2024 г</w:t>
            </w:r>
            <w:bookmarkStart w:id="0" w:name="_GoBack"/>
            <w:bookmarkEnd w:id="0"/>
            <w:r w:rsidRPr="003B44B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3B44BA">
              <w:rPr>
                <w:rFonts w:eastAsia="Times New Roman"/>
                <w:sz w:val="24"/>
                <w:szCs w:val="24"/>
              </w:rPr>
              <w:t xml:space="preserve"> квартал 2024 г.</w:t>
            </w:r>
          </w:p>
        </w:tc>
      </w:tr>
      <w:tr w:rsidR="003B44BA" w:rsidRPr="003B44BA" w:rsidTr="003B44BA">
        <w:trPr>
          <w:jc w:val="center"/>
        </w:trPr>
        <w:tc>
          <w:tcPr>
            <w:tcW w:w="709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3B44BA" w:rsidRPr="003B44BA" w:rsidRDefault="003B44BA" w:rsidP="003B44BA">
            <w:pPr>
              <w:widowControl w:val="0"/>
              <w:tabs>
                <w:tab w:val="left" w:pos="1701"/>
              </w:tabs>
              <w:autoSpaceDN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gramStart"/>
            <w:r w:rsidRPr="003B44BA">
              <w:rPr>
                <w:rFonts w:eastAsia="Times New Roman"/>
                <w:sz w:val="24"/>
                <w:szCs w:val="24"/>
              </w:rPr>
              <w:t xml:space="preserve">Постановление Администрации Беловского района Курской области от 12.10.2020 г № 699 </w:t>
            </w:r>
            <w:r w:rsidRPr="003B44BA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B44BA">
              <w:rPr>
                <w:rFonts w:eastAsia="Times New Roman"/>
                <w:kern w:val="3"/>
                <w:sz w:val="24"/>
                <w:szCs w:val="24"/>
                <w:lang w:eastAsia="en-US" w:bidi="en-US"/>
              </w:rPr>
              <w:t xml:space="preserve">Об утверждении административного регламента предоставления Администрацией Беловского района Курской области муниципальной услуги </w:t>
            </w:r>
            <w:r w:rsidRPr="003B44BA">
              <w:rPr>
                <w:rFonts w:eastAsia="Times New Roman"/>
                <w:color w:val="000000"/>
                <w:kern w:val="3"/>
                <w:sz w:val="24"/>
                <w:szCs w:val="24"/>
                <w:lang w:eastAsia="en-US" w:bidi="en-US"/>
              </w:rPr>
              <w:t xml:space="preserve">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без проведения торгов» </w:t>
            </w:r>
            <w:r w:rsidRPr="003B44BA">
              <w:rPr>
                <w:rFonts w:eastAsia="Times New Roman"/>
                <w:sz w:val="24"/>
                <w:szCs w:val="24"/>
              </w:rPr>
              <w:t>(с изменениями и дополнениями)</w:t>
            </w:r>
            <w:proofErr w:type="gramEnd"/>
          </w:p>
        </w:tc>
        <w:tc>
          <w:tcPr>
            <w:tcW w:w="1701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Управление  строительства, архитектуры, земельных отношений, муниципального имущества,  ТЭК и ЖКХ и транспорта Администрации Беловского района Курской области</w:t>
            </w:r>
          </w:p>
        </w:tc>
        <w:tc>
          <w:tcPr>
            <w:tcW w:w="1701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3B44BA">
              <w:rPr>
                <w:rFonts w:eastAsia="Times New Roman"/>
                <w:sz w:val="24"/>
                <w:szCs w:val="24"/>
              </w:rPr>
              <w:t>15.02.2024 г</w:t>
            </w:r>
          </w:p>
        </w:tc>
        <w:tc>
          <w:tcPr>
            <w:tcW w:w="1587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B44BA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3B44BA">
              <w:rPr>
                <w:rFonts w:eastAsia="Times New Roman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1701" w:type="dxa"/>
          </w:tcPr>
          <w:p w:rsidR="003B44BA" w:rsidRPr="003B44BA" w:rsidRDefault="003B44BA" w:rsidP="003B44B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B44BA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3B44BA">
              <w:rPr>
                <w:rFonts w:eastAsia="Times New Roman"/>
                <w:sz w:val="24"/>
                <w:szCs w:val="24"/>
              </w:rPr>
              <w:t xml:space="preserve"> квартал 2024 г.</w:t>
            </w:r>
          </w:p>
        </w:tc>
      </w:tr>
    </w:tbl>
    <w:p w:rsidR="003B44BA" w:rsidRPr="003B44BA" w:rsidRDefault="003B44BA" w:rsidP="003B44BA">
      <w:pPr>
        <w:widowControl w:val="0"/>
        <w:autoSpaceDE w:val="0"/>
        <w:autoSpaceDN w:val="0"/>
        <w:jc w:val="both"/>
        <w:rPr>
          <w:rFonts w:eastAsia="Times New Roman"/>
          <w:sz w:val="27"/>
          <w:szCs w:val="27"/>
        </w:rPr>
      </w:pPr>
    </w:p>
    <w:p w:rsidR="003B44BA" w:rsidRPr="003B44BA" w:rsidRDefault="003B44BA" w:rsidP="003B44BA">
      <w:pPr>
        <w:widowControl w:val="0"/>
        <w:autoSpaceDE w:val="0"/>
        <w:autoSpaceDN w:val="0"/>
        <w:jc w:val="both"/>
        <w:rPr>
          <w:rFonts w:eastAsia="Times New Roman"/>
          <w:sz w:val="27"/>
          <w:szCs w:val="27"/>
        </w:rPr>
      </w:pPr>
    </w:p>
    <w:p w:rsidR="008A4C7C" w:rsidRDefault="008A4C7C" w:rsidP="006C368E">
      <w:pPr>
        <w:suppressAutoHyphens/>
        <w:rPr>
          <w:rFonts w:eastAsia="Times New Roman"/>
          <w:sz w:val="28"/>
          <w:szCs w:val="28"/>
        </w:rPr>
      </w:pPr>
    </w:p>
    <w:sectPr w:rsidR="008A4C7C" w:rsidSect="003B44B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D3" w:rsidRDefault="001C05D3" w:rsidP="008C554A">
      <w:r>
        <w:separator/>
      </w:r>
    </w:p>
  </w:endnote>
  <w:endnote w:type="continuationSeparator" w:id="0">
    <w:p w:rsidR="001C05D3" w:rsidRDefault="001C05D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D3" w:rsidRDefault="001C05D3" w:rsidP="008C554A">
      <w:r>
        <w:separator/>
      </w:r>
    </w:p>
  </w:footnote>
  <w:footnote w:type="continuationSeparator" w:id="0">
    <w:p w:rsidR="001C05D3" w:rsidRDefault="001C05D3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4" w:rsidRDefault="0070085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4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7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3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7"/>
  </w:num>
  <w:num w:numId="5">
    <w:abstractNumId w:val="21"/>
  </w:num>
  <w:num w:numId="6">
    <w:abstractNumId w:val="14"/>
  </w:num>
  <w:num w:numId="7">
    <w:abstractNumId w:val="23"/>
  </w:num>
  <w:num w:numId="8">
    <w:abstractNumId w:val="18"/>
  </w:num>
  <w:num w:numId="9">
    <w:abstractNumId w:val="12"/>
  </w:num>
  <w:num w:numId="10">
    <w:abstractNumId w:val="24"/>
  </w:num>
  <w:num w:numId="11">
    <w:abstractNumId w:val="22"/>
  </w:num>
  <w:num w:numId="12">
    <w:abstractNumId w:val="9"/>
  </w:num>
  <w:num w:numId="13">
    <w:abstractNumId w:val="11"/>
  </w:num>
  <w:num w:numId="14">
    <w:abstractNumId w:val="13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4296"/>
    <w:rsid w:val="0008631E"/>
    <w:rsid w:val="00087AD7"/>
    <w:rsid w:val="00090288"/>
    <w:rsid w:val="0009080D"/>
    <w:rsid w:val="00092B09"/>
    <w:rsid w:val="00092D59"/>
    <w:rsid w:val="0009322E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55B9"/>
    <w:rsid w:val="002A04F4"/>
    <w:rsid w:val="002A14AE"/>
    <w:rsid w:val="002A232F"/>
    <w:rsid w:val="002A26C9"/>
    <w:rsid w:val="002A5C07"/>
    <w:rsid w:val="002B137F"/>
    <w:rsid w:val="002B141D"/>
    <w:rsid w:val="002B50AD"/>
    <w:rsid w:val="002C01E4"/>
    <w:rsid w:val="002C196D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AB6"/>
    <w:rsid w:val="0051478C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3001"/>
    <w:rsid w:val="00DA3CF8"/>
    <w:rsid w:val="00DA731B"/>
    <w:rsid w:val="00DA7859"/>
    <w:rsid w:val="00DB2370"/>
    <w:rsid w:val="00DB283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0DC8-EB74-4354-9F8F-658A1F00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288</cp:revision>
  <cp:lastPrinted>2024-01-26T23:21:00Z</cp:lastPrinted>
  <dcterms:created xsi:type="dcterms:W3CDTF">2023-12-12T05:42:00Z</dcterms:created>
  <dcterms:modified xsi:type="dcterms:W3CDTF">2024-02-16T13:41:00Z</dcterms:modified>
</cp:coreProperties>
</file>