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районной целевой Программы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«Молодежь» на 2012-2014   годы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732"/>
      </w:tblGrid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1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Районная целевая Программа «Молодежь»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 2012-2014 годы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 Заказчик и основной 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3"/>
              <w:spacing w:before="75" w:after="7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 Администрация Беловского района,</w:t>
            </w:r>
          </w:p>
          <w:p w:rsidR="00913D53" w:rsidRDefault="00913D53">
            <w:pPr>
              <w:pStyle w:val="3"/>
              <w:spacing w:before="75" w:after="7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 отдел по  вопросам культуры, молодежной политики, физкультуры и спорта  Администрации Беловского района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Сроки реализации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2012-2014годы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 xml:space="preserve">Основные направления </w:t>
            </w: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Формирование условий для гражданско-патриотического, нравственного и физического воспитания молодежи.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Социально-экономическая поддержка молодежи и молодых семей, содействие занятости.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Профилактика асоциальных явлений в молодежной среде.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Поддержка талантливой молодежи. Координация деятельности детских и молодежных общественных объединений и развитие студенческого движения. Международное молодежное сотрудничество.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Научное и информационное обеспечение молодежной политики. Подготовка кадров для работы с молодежью.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Исполнители основных мероприятий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3"/>
              <w:spacing w:before="75" w:after="7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     </w:t>
            </w:r>
          </w:p>
          <w:p w:rsidR="00913D53" w:rsidRDefault="00913D53">
            <w:pPr>
              <w:pStyle w:val="3"/>
              <w:spacing w:before="75" w:after="7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  Отдел по  вопросам культуры, молодежной политики, физкультуры и спорта  Администрации Беловского района.</w:t>
            </w:r>
          </w:p>
          <w:p w:rsidR="00913D53" w:rsidRDefault="00913D53">
            <w:pPr>
              <w:pStyle w:val="4"/>
              <w:spacing w:before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</w:rPr>
              <w:t> Управление образованием администрации Беловского района Курской области</w:t>
            </w:r>
          </w:p>
          <w:p w:rsidR="00913D53" w:rsidRDefault="00913D53">
            <w:pPr>
              <w:pStyle w:val="4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Отдел социального обеспечения Беловского района </w:t>
            </w:r>
            <w:r>
              <w:rPr>
                <w:rFonts w:ascii="Tahoma" w:hAnsi="Tahoma" w:cs="Tahoma"/>
                <w:color w:val="000000"/>
              </w:rPr>
              <w:lastRenderedPageBreak/>
              <w:t xml:space="preserve">Курской  области,  </w:t>
            </w:r>
            <w:proofErr w:type="spellStart"/>
            <w:r>
              <w:rPr>
                <w:rFonts w:ascii="Tahoma" w:hAnsi="Tahoma" w:cs="Tahoma"/>
                <w:color w:val="000000"/>
              </w:rPr>
              <w:t>Беловская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ЦРБ, Региональное отделение Фонда социального страхования Российской Федерации (по согласованию),  Беловский РОВД Курской области (по согласованию)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Общий объем необходимых финансовых средств районного бюджета для реализации Программы в 2012-2014 годах составляет  600 тыс. руб., в том числе: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2012 г. - 200 тыс. руб.; 2013 г.- 200тыс. руб.; 2014 – 200 тыс. руб.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Ожидаемые конечные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результаты реализации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Создание системы гражданско-патриотического воспитания и допризывной подготовки молодежи;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увеличение количества молодых людей, активно занимающихся физической культурой и спортом;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создание социально-экономических условий для укрепления института молодой семьи, улучшения демографической ситуации в  районе;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обеспечение вторичной и сезонной занятости молодежи, увеличение числа рабочих мест;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обеспечение результативности социально-реабилитационной работы с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дезадаптивными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детьми и подростками по предупреждению правонарушений  в молодежной среде,  снижению уровня безнадзорности среди детей и подростков;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включение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расширение сети детских, молодежных и студенческих объединений и, как следствие, увеличение процента детей и молодежи, включенных в социально-значимую деятельность;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повышение интеллектуального и творческого потенциала молодого поколения;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создание системы подготовки и переподготовки кадров; повышение профессионального уровня и квалификации специалистов, работающих с молодежью.</w:t>
            </w:r>
          </w:p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13D53" w:rsidTr="00913D5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Style w:val="a4"/>
                <w:rFonts w:ascii="Tahoma" w:hAnsi="Tahoma" w:cs="Tahoma"/>
                <w:color w:val="000000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D53" w:rsidRDefault="00913D5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реализацией Программы осуществляют в установленном порядке комитет по делам молодежи и туризму Курской области, Глава администрации Беловского района, управление финансов по Беловскому району, управление финансов  Администрации Беловского района Курской области</w:t>
            </w:r>
          </w:p>
        </w:tc>
      </w:tr>
    </w:tbl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Районная целевая программа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«Молодежь» на 2012 – 2014 годы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     Содержание проблемы и необходимость ее решения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программными методами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«Молодежь» на 2012-2014 годы (далее РЦП «Молодежь») является продолжением программных мероприятий по реализации молодежной политики в Беловском районе Курской области.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сфере нормативно-правового обеспечения государственной молодежной политики действуют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28 июня 1995 г. № 98-ФЗ «О государственной поддержке молодежных и детских общественных объединений»,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24 июля 1998 г. № 124-ФЗ «Об основных гарантиях прав ребенка в Российской Федерации»,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28.03.1998 г. № 53-ФЗ «О воинской обязанности и военной службе»,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13 марта 1995 года № 32 «О днях воинской славы (победных днях) России»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24 июня 1999 г. № 120-ФЗ «Об основах системы профилактики безнадзорности и правонарушений несовершеннолетних»,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Правительства Российской Федерации от 11 июля 2005 г. № 442 «О государственной программе «Патриотическое воспитание граждан Российской Федерации на 2006 – 2010 годы»,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4 января 2003 г. № 2-ЗКО «О государственной молодежной политике в Курской области»,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17 июня 2002 г. № 28-ЗКО «О государственной поддержке молодежных и детских общественных объединений Курской области»,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 Курской области от 18 марта 2002 г. № 17-ЗКО «О государственной поддержке талантливой молодежи»,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Современная молодежь, как социально-демографическая группа, характеризуется самостоятельностью, социальной активностью, ответственностью, стремлением к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профессиональному росту, способностью к инновационной деятельности. В то же время ее отличает недостаток жизненного опыта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несформированность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духовно-нравственных ориентиров, она подвержена влиянию деструктивных сил, что увеличивает социальную напряженность.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«Молодежь» отражает комплексный подход в планировании и реализации региональной молодежной политики в 2012-2014 гг. и нацелена на продолжение работы по развитию системы мероприятий для молодежи.   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Реализация программы «Молодежь» позволит организовать поэтапное включение молодежи в проводимые мероприятия, а также обеспечить масштабность, адресность проводимых мероприятий и эффективность финансовых вложений.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     Основные цели, задачи и сроки реализации Программы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Основной целью  программы «Молодежь» является: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Переход стратегии государственной молодежной политики от форм «государственной поддержки» к «созданию условий», обусловлен актуальностью и своевременностью в сегодняшних социально-экономических условиях.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требуется решение следующих задач: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воспитания активной жизненной позиции молодых людей и гражданского становления молодежи;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системы гражданско-патриотического воспитания и допризывной подготовки молодежи;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работы по пропаганде здорового образа жизни, развитию физической культуры и массового молодежного спорта,  привлечению  к регулярным спортивным занятиям максимального числа молодых людей;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формирование системы социально-экономической поддержки молодежи и молодой семьи;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вторичной и сезонной занятости молодежи, создание центров профессиональной ориентации и специализированных социальных молодежных предприятий;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поддержка деятельности  производственных молодежных  коллективов;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государственная поддержка и создание условий для реализации программ и проектов детских, молодежных и студенческих объединений;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поддержка талантливой молодежи, создание условий для реализации интеллектуального и творческого потенциала молодежи;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научного и информационно-технологического подхода в реализации молодежной политики;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системы подготовки и переподготовки кадров; повышение профессионального уровня и квалификации специалистов, работающих с молодежью.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Данная Программа является логическим продолжением Программы «Молодежь» на 2011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.и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рассчитана  на реализацию ее в течение 3-х лет (2012-2014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.), что позволит обеспечить системность посредством реализации непрерывных проектов и программ, создаст условия для  совершенствования и развития приоритетных направлений, обеспечения преемственности в разработке конкретных мероприятий,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Система программных мероприятий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В мероприятиях  районной целевой программы «Молодежь» на 2012-2014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предусматривается решение основных вопросов социальной поддержки молодежи, включая научные исследования, материально-техническое, кадровое, информационное, нормативно-правовое обеспечение.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этой связи предусматриваются следующие основные программные мероприятия: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1. Формирование условий для гражданско-патриотического, нравственного и физического воспитания молодежи: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 и внедрение элементов и форм гражданско-патриотического воспитания: организация работы с допризывной молодежью, развитие технических и военно-прикладных видов спорта;  создание сети военно-патриотических, военно-спортивных и поисковых  клубов; организация и проведение военно-спортивных лагерей, сборов, игр, походов, миротворческих мероприятий; работа по увековечению памяти защитников Отечества (организация и проведение   поисковых экспедиций «Вахта Памяти»);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молодежи к занятиям физической культурой и спортом: организация и проведение совместно с общественными молодежными организациями чемпионатов, первенств, турниров по различным видам спорта (шахматы, теннис, футбол, дзюдо  и др.); направление победителей на   областные соревнования.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2.Социально-экономическая поддержка молодежи и молодых семей, содействие занятости: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разработка механизма и создание системы правового информирования, консультирования и научно-методического обеспечения работы по правовой защите молодежи;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мер по профориентации и занятости молодежи,  организационное обеспечение деятельности молодежных трудовых отрядов и трудовых подростковых бригад; создание и организация работы специализированных социальных молодежных предприятий;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организация мероприятий по развитию добровольческого молодежного движения, поддержка деятельности добровольческих молодежных отрядов;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мероприятий по социально-экономической поддержке молодых семей: организация и проведение районного   конкурса молодых семей «Семь Я» в рамках Всероссийского конкурса «Молодая семья России»;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деятельности: проведение творческих вечеров, экскурсионно-познавательных и конкурсных программ;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   профильных смен в МУ «ДОЛ «Лесная сказка»  для внедрения новых педагогических технологий и реализации инновационных программ и проектов по организации детского, молодежного и семейного отдыха.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3.Профилактика асоциальных явлений в молодежной среде: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реализация системы мер по первичной профилактике негативных явлений в молодежной среде, организация  воспитательной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психокоррекционной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работы с детьми и подростками, оказавшимися в трудной жизненной ситуации: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организация и проведение профилактических мероприятий в рамках Областной акции «Твой выбор – твоя жизнь», в том числе выездные тематические семинары-тренинги, круглые столы, психологические и юридические консультации и открытые научно-практические семинары для педагогов и молодежи по актуальным социальным, медицинским и правовым аспектам профилактики наркомании, токсикомании среди молодежи, зависимости от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веществ, семинары по аспектам ювенальной юстиции, «Ярмарки здоровья»;</w:t>
      </w:r>
      <w:proofErr w:type="gramEnd"/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социально-психологических исследований и участие в создании антинаркотического атласа Курской области; 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организация работы по выделению путевок в МУ «ДОЛ «Лесная сказка» для детей группы риска, детей, попавших в трудную жизненную ситуацию;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-участие в проведении областного конкурса антикризисных программ для молодежи.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4. Поддержка талантливой молодежи. Координация деятельности детских и молодежных общественных объединений и развитие студенческого движения.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Организация мероприятий по поддержке талантливой молодежи:  участие в  областных   творческих конкурсах, фестивалях и турнирах.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рганизация работы по оказанию государственной поддержки и созданию условий для реализации программ и проектов детских, молодежных и студенческих объединений; организация мероприятий по участию молодежи в деятельности органов исполнительной и законодательной властей, по развитию молодежного самоуправления и поддержки общественных инициатив молодежи.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5.Научное и информационное обеспечение молодежной политики. Подготовка кадров для работы с молодежью.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Проведение социологических, психолого-педагогических исследований о положении молодежи в районе;  приобретение и распространение методических сборников, брошюр по различным направлениям работы с детьми и молодежью; обеспечение информирования населения района о реализации молодежной политики через   средства массовой информации;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направление на курсы подготовки и переподготовки кадров; повышение профессионального уровня и квалификации специалистов, работающих с молодежью: изучение и анализ состояния кадрового потенциала в сфере работы с молодежью, создание  базы данных кадрового состава, резерва кадров, работающих с молодежью; организация конференций, семинаров, совещаний специалистов молодежной сферы. 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«Молодежь» на 2012-2014 годы отражает комплексный подход в планировании и реализации мероприятий в сфере молодежной политики.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финансирования  программы «Молодежь» в 2012-2014 годах составит  600  тыс. рублей.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объемы финансирования  программы «Молодежь» определяются в соответствии с утвержденным  районным бюджетом и внебюджетными средствами на соответствующий финансовый год.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5. Организация управлением, механизм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реализацией Программы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 по  вопросам культуры, молодежной политики, физкультуры и спорта  Администрации Беловского района осуществляет организацию, межведомственную координацию и контроль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  районного бюджета.</w:t>
      </w:r>
      <w:proofErr w:type="gramEnd"/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   заказчику информацию о выполнении мероприятий.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Механизм реализации Программы предусматривает формирование ежегодно рабочих документов: планов, смет на исполнение программных мероприятий, заключение    отдел по  вопросам культуры, молодежной политики, физкультуры и спорта  Администрации Беловского района в установленном порядке.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Итоги работы периодически публикуются в средствах массовой информации.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Оценка эффективности реализации Программы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Оценка эффективности программных мероприятий осуществляется на основе анализа совместной работы учреждений, ведомств и молодежных структур и использования системы объективных критериев. В их числе: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степень готовности и стремления молодых граждан к выполнению своего гражданского и патриотического долга, количество молодых людей, участвующих в деятельности патриотических объединений, клубов, центров;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молодых людей, активно занимающихся физической культурой и спортом;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уровень деловой активности и занятости молодых людей, количество рабочих мест для молодежи;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молодых семей, улучшивших свои жилищные условия, положительная динамика развития  демографической ситуации в  районе: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качество и  результативность социально-реабилитационной работы 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дезадаптивными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детьми и подростками по предупреждению правонарушений в молодежной среде, снижению уровня безнадзорности среди детей и подростков;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детских, молодежных и студенческих объединений различной направленности, процент детей и молодежи, включенных в их деятельность;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художественного творчества (участники и победители районных, городских, областных, межрегиональных, всероссийских и международных фестивалей, конкурсов, турниров и др.);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уровень профессиональной подготовки и квалификации специалистов, работающих с молодежью.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Программы проходит с участием общественного мнения самих молодых людей, средств массовой информации,  молодежного актива, общественных формирований  и молодежных структур, работающих совместно с отделом по  делам молодежи физкультуре и спорту администрации Беловского района по реализации программных мероприятий.   Исполнители Программы могут дополнительно привлекать специалистов в качестве экспертов в различных сферах деятельности для анализа эффективности Программы и доработки показателей.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3D53" w:rsidRDefault="00913D53" w:rsidP="00913D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Конечным результатом реализации Программы должна стать положительная динамика работы с молодежью - процент социально-ориентированной молодежи должен превышать процент молодых людей, относящихся к «группам риска».</w:t>
      </w:r>
    </w:p>
    <w:p w:rsidR="00702587" w:rsidRPr="00913D53" w:rsidRDefault="00702587" w:rsidP="00913D53">
      <w:bookmarkStart w:id="0" w:name="_GoBack"/>
      <w:bookmarkEnd w:id="0"/>
    </w:p>
    <w:sectPr w:rsidR="00702587" w:rsidRPr="00913D53" w:rsidSect="00D177A1">
      <w:pgSz w:w="16839" w:h="11907" w:orient="landscape" w:code="9"/>
      <w:pgMar w:top="2648" w:right="679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5B1"/>
    <w:multiLevelType w:val="multilevel"/>
    <w:tmpl w:val="BAC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A46F1"/>
    <w:multiLevelType w:val="multilevel"/>
    <w:tmpl w:val="92D2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60988"/>
    <w:multiLevelType w:val="multilevel"/>
    <w:tmpl w:val="8A7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1245C"/>
    <w:multiLevelType w:val="multilevel"/>
    <w:tmpl w:val="0CC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30363"/>
    <w:multiLevelType w:val="multilevel"/>
    <w:tmpl w:val="2FC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22F61"/>
    <w:multiLevelType w:val="multilevel"/>
    <w:tmpl w:val="995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E4EAB"/>
    <w:rsid w:val="000F38C5"/>
    <w:rsid w:val="001C0AFA"/>
    <w:rsid w:val="00310EF0"/>
    <w:rsid w:val="00627B05"/>
    <w:rsid w:val="006954D7"/>
    <w:rsid w:val="00702587"/>
    <w:rsid w:val="00731C65"/>
    <w:rsid w:val="00913D53"/>
    <w:rsid w:val="009B0836"/>
    <w:rsid w:val="00B7542C"/>
    <w:rsid w:val="00BC646A"/>
    <w:rsid w:val="00D177A1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2025-06-18T08:06:00Z</dcterms:created>
  <dcterms:modified xsi:type="dcterms:W3CDTF">2025-06-18T08:06:00Z</dcterms:modified>
</cp:coreProperties>
</file>