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01E" w:rsidRPr="00D8601E" w:rsidRDefault="00D8601E" w:rsidP="00D8601E">
      <w:pPr>
        <w:shd w:val="clear" w:color="auto" w:fill="EEEEEE"/>
        <w:spacing w:after="0" w:line="240" w:lineRule="auto"/>
        <w:jc w:val="center"/>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АДМИНИСТРАЦИЯ</w:t>
      </w:r>
    </w:p>
    <w:p w:rsidR="00D8601E" w:rsidRPr="00D8601E" w:rsidRDefault="00D8601E" w:rsidP="00D8601E">
      <w:pPr>
        <w:shd w:val="clear" w:color="auto" w:fill="EEEEEE"/>
        <w:spacing w:after="0" w:line="240" w:lineRule="auto"/>
        <w:jc w:val="center"/>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БЕЛОВСКОГО РАЙОНА  КУРСКОЙ ОБЛАСТИ</w:t>
      </w:r>
    </w:p>
    <w:p w:rsidR="00D8601E" w:rsidRPr="00D8601E" w:rsidRDefault="00D8601E" w:rsidP="00D8601E">
      <w:pPr>
        <w:shd w:val="clear" w:color="auto" w:fill="EEEEEE"/>
        <w:spacing w:after="0" w:line="240" w:lineRule="auto"/>
        <w:jc w:val="center"/>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 </w:t>
      </w:r>
    </w:p>
    <w:p w:rsidR="00D8601E" w:rsidRPr="00D8601E" w:rsidRDefault="00D8601E" w:rsidP="00D8601E">
      <w:pPr>
        <w:shd w:val="clear" w:color="auto" w:fill="EEEEEE"/>
        <w:spacing w:after="0" w:line="240" w:lineRule="auto"/>
        <w:jc w:val="center"/>
        <w:rPr>
          <w:rFonts w:ascii="Tahoma" w:eastAsia="Times New Roman" w:hAnsi="Tahoma" w:cs="Tahoma"/>
          <w:color w:val="000000"/>
          <w:sz w:val="18"/>
          <w:szCs w:val="18"/>
          <w:lang w:eastAsia="ru-RU"/>
        </w:rPr>
      </w:pPr>
      <w:proofErr w:type="gramStart"/>
      <w:r w:rsidRPr="00D8601E">
        <w:rPr>
          <w:rFonts w:ascii="Tahoma" w:eastAsia="Times New Roman" w:hAnsi="Tahoma" w:cs="Tahoma"/>
          <w:color w:val="000000"/>
          <w:sz w:val="18"/>
          <w:szCs w:val="18"/>
          <w:lang w:eastAsia="ru-RU"/>
        </w:rPr>
        <w:t>П</w:t>
      </w:r>
      <w:proofErr w:type="gramEnd"/>
      <w:r w:rsidRPr="00D8601E">
        <w:rPr>
          <w:rFonts w:ascii="Tahoma" w:eastAsia="Times New Roman" w:hAnsi="Tahoma" w:cs="Tahoma"/>
          <w:color w:val="000000"/>
          <w:sz w:val="18"/>
          <w:szCs w:val="18"/>
          <w:lang w:eastAsia="ru-RU"/>
        </w:rPr>
        <w:t xml:space="preserve"> О С Т А Н О В Л Е Н И Е</w:t>
      </w:r>
    </w:p>
    <w:p w:rsidR="00D8601E" w:rsidRPr="00D8601E" w:rsidRDefault="00D8601E" w:rsidP="00D8601E">
      <w:pPr>
        <w:shd w:val="clear" w:color="auto" w:fill="EEEEEE"/>
        <w:spacing w:after="0" w:line="240" w:lineRule="auto"/>
        <w:jc w:val="center"/>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от </w:t>
      </w:r>
      <w:r w:rsidRPr="00D8601E">
        <w:rPr>
          <w:rFonts w:ascii="Tahoma" w:eastAsia="Times New Roman" w:hAnsi="Tahoma" w:cs="Tahoma"/>
          <w:color w:val="000000"/>
          <w:sz w:val="18"/>
          <w:szCs w:val="18"/>
          <w:u w:val="single"/>
          <w:lang w:eastAsia="ru-RU"/>
        </w:rPr>
        <w:t> 10.05.2011 г. </w:t>
      </w:r>
      <w:r w:rsidRPr="00D8601E">
        <w:rPr>
          <w:rFonts w:ascii="Tahoma" w:eastAsia="Times New Roman" w:hAnsi="Tahoma" w:cs="Tahoma"/>
          <w:color w:val="000000"/>
          <w:sz w:val="18"/>
          <w:szCs w:val="18"/>
          <w:lang w:eastAsia="ru-RU"/>
        </w:rPr>
        <w:t>№ 296</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   Курская область, </w:t>
      </w:r>
      <w:proofErr w:type="spellStart"/>
      <w:r w:rsidRPr="00D8601E">
        <w:rPr>
          <w:rFonts w:ascii="Tahoma" w:eastAsia="Times New Roman" w:hAnsi="Tahoma" w:cs="Tahoma"/>
          <w:color w:val="000000"/>
          <w:sz w:val="18"/>
          <w:szCs w:val="18"/>
          <w:lang w:eastAsia="ru-RU"/>
        </w:rPr>
        <w:t>сл</w:t>
      </w:r>
      <w:proofErr w:type="gramStart"/>
      <w:r w:rsidRPr="00D8601E">
        <w:rPr>
          <w:rFonts w:ascii="Tahoma" w:eastAsia="Times New Roman" w:hAnsi="Tahoma" w:cs="Tahoma"/>
          <w:color w:val="000000"/>
          <w:sz w:val="18"/>
          <w:szCs w:val="18"/>
          <w:lang w:eastAsia="ru-RU"/>
        </w:rPr>
        <w:t>.Б</w:t>
      </w:r>
      <w:proofErr w:type="gramEnd"/>
      <w:r w:rsidRPr="00D8601E">
        <w:rPr>
          <w:rFonts w:ascii="Tahoma" w:eastAsia="Times New Roman" w:hAnsi="Tahoma" w:cs="Tahoma"/>
          <w:color w:val="000000"/>
          <w:sz w:val="18"/>
          <w:szCs w:val="18"/>
          <w:lang w:eastAsia="ru-RU"/>
        </w:rPr>
        <w:t>елая</w:t>
      </w:r>
      <w:proofErr w:type="spellEnd"/>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Об утверждении </w:t>
      </w:r>
      <w:proofErr w:type="gramStart"/>
      <w:r w:rsidRPr="00D8601E">
        <w:rPr>
          <w:rFonts w:ascii="Tahoma" w:eastAsia="Times New Roman" w:hAnsi="Tahoma" w:cs="Tahoma"/>
          <w:color w:val="000000"/>
          <w:sz w:val="18"/>
          <w:szCs w:val="18"/>
          <w:lang w:eastAsia="ru-RU"/>
        </w:rPr>
        <w:t>районной</w:t>
      </w:r>
      <w:proofErr w:type="gramEnd"/>
      <w:r w:rsidRPr="00D8601E">
        <w:rPr>
          <w:rFonts w:ascii="Tahoma" w:eastAsia="Times New Roman" w:hAnsi="Tahoma" w:cs="Tahoma"/>
          <w:color w:val="000000"/>
          <w:sz w:val="18"/>
          <w:szCs w:val="18"/>
          <w:lang w:eastAsia="ru-RU"/>
        </w:rPr>
        <w:t xml:space="preserve"> целевой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программы «Развитие образования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Беловского района на 2011-2013 годы».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На основании постановления администрации Курской области       от 11.10.2010 г. № 464-па администрация Беловского района ПОСТАНОВЛЯЮ:</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numPr>
          <w:ilvl w:val="0"/>
          <w:numId w:val="41"/>
        </w:numPr>
        <w:shd w:val="clear" w:color="auto" w:fill="EEEEEE"/>
        <w:spacing w:after="0" w:line="240" w:lineRule="auto"/>
        <w:ind w:left="0"/>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Утвердить прилагаемую районную целевую программу «Развитие образования Беловского района на 2011-2013 года».</w:t>
      </w:r>
    </w:p>
    <w:p w:rsidR="00D8601E" w:rsidRPr="00D8601E" w:rsidRDefault="00D8601E" w:rsidP="00D8601E">
      <w:pPr>
        <w:numPr>
          <w:ilvl w:val="0"/>
          <w:numId w:val="41"/>
        </w:numPr>
        <w:shd w:val="clear" w:color="auto" w:fill="EEEEEE"/>
        <w:spacing w:after="0" w:line="240" w:lineRule="auto"/>
        <w:ind w:left="0"/>
        <w:rPr>
          <w:rFonts w:ascii="Tahoma" w:eastAsia="Times New Roman" w:hAnsi="Tahoma" w:cs="Tahoma"/>
          <w:color w:val="000000"/>
          <w:sz w:val="18"/>
          <w:szCs w:val="18"/>
          <w:lang w:eastAsia="ru-RU"/>
        </w:rPr>
      </w:pPr>
      <w:proofErr w:type="gramStart"/>
      <w:r w:rsidRPr="00D8601E">
        <w:rPr>
          <w:rFonts w:ascii="Tahoma" w:eastAsia="Times New Roman" w:hAnsi="Tahoma" w:cs="Tahoma"/>
          <w:color w:val="000000"/>
          <w:sz w:val="18"/>
          <w:szCs w:val="18"/>
          <w:lang w:eastAsia="ru-RU"/>
        </w:rPr>
        <w:t>Контроль за</w:t>
      </w:r>
      <w:proofErr w:type="gramEnd"/>
      <w:r w:rsidRPr="00D8601E">
        <w:rPr>
          <w:rFonts w:ascii="Tahoma" w:eastAsia="Times New Roman" w:hAnsi="Tahoma" w:cs="Tahoma"/>
          <w:color w:val="000000"/>
          <w:sz w:val="18"/>
          <w:szCs w:val="18"/>
          <w:lang w:eastAsia="ru-RU"/>
        </w:rPr>
        <w:t xml:space="preserve"> исполнением данного постановления возложить на начальника управления образования Е.В. Харламова.</w:t>
      </w:r>
    </w:p>
    <w:p w:rsidR="00D8601E" w:rsidRPr="00D8601E" w:rsidRDefault="00D8601E" w:rsidP="00D8601E">
      <w:pPr>
        <w:numPr>
          <w:ilvl w:val="0"/>
          <w:numId w:val="41"/>
        </w:numPr>
        <w:shd w:val="clear" w:color="auto" w:fill="EEEEEE"/>
        <w:spacing w:after="0" w:line="240" w:lineRule="auto"/>
        <w:ind w:left="0"/>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Постановление вступает в силу со дня его подписания.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Глава  Беловского района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Курской области                                                                            О.А.Бабичев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8601E">
        <w:rPr>
          <w:rFonts w:ascii="Tahoma" w:eastAsia="Times New Roman" w:hAnsi="Tahoma" w:cs="Tahoma"/>
          <w:b/>
          <w:bCs/>
          <w:color w:val="000000"/>
          <w:sz w:val="18"/>
          <w:szCs w:val="18"/>
          <w:lang w:eastAsia="ru-RU"/>
        </w:rPr>
        <w:t>П</w:t>
      </w:r>
      <w:proofErr w:type="gramEnd"/>
      <w:r w:rsidRPr="00D8601E">
        <w:rPr>
          <w:rFonts w:ascii="Tahoma" w:eastAsia="Times New Roman" w:hAnsi="Tahoma" w:cs="Tahoma"/>
          <w:b/>
          <w:bCs/>
          <w:color w:val="000000"/>
          <w:sz w:val="18"/>
          <w:szCs w:val="18"/>
          <w:lang w:eastAsia="ru-RU"/>
        </w:rPr>
        <w:t xml:space="preserve"> А С П О Р Т</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районной целевой программы «Развитие образования Беловского района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на 2011-2013 годы»</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2880"/>
        <w:gridCol w:w="11729"/>
      </w:tblGrid>
      <w:tr w:rsidR="00D8601E" w:rsidRPr="00D8601E" w:rsidTr="00D8601E">
        <w:trPr>
          <w:tblCellSpacing w:w="0" w:type="dxa"/>
        </w:trPr>
        <w:tc>
          <w:tcPr>
            <w:tcW w:w="2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Наименование 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Районная целевая программа «Развитие образования Беловского района на 2011-2013 годы» (далее – Программа)</w:t>
            </w:r>
          </w:p>
        </w:tc>
      </w:tr>
      <w:tr w:rsidR="00D8601E" w:rsidRPr="00D8601E" w:rsidTr="00D8601E">
        <w:trPr>
          <w:tblCellSpacing w:w="0" w:type="dxa"/>
        </w:trPr>
        <w:tc>
          <w:tcPr>
            <w:tcW w:w="2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Основание для разработки 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Областная программа «Развитие образования Курской области на 2011-2013 годы»</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2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Государственный заказчик</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Управление образования администрации Беловского района.</w:t>
            </w:r>
          </w:p>
        </w:tc>
      </w:tr>
      <w:tr w:rsidR="00D8601E" w:rsidRPr="00D8601E" w:rsidTr="00D8601E">
        <w:trPr>
          <w:tblCellSpacing w:w="0" w:type="dxa"/>
        </w:trPr>
        <w:tc>
          <w:tcPr>
            <w:tcW w:w="2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Государственный заказчик координатор (исполнитель-</w:t>
            </w:r>
            <w:r w:rsidRPr="00D8601E">
              <w:rPr>
                <w:rFonts w:ascii="Tahoma" w:eastAsia="Times New Roman" w:hAnsi="Tahoma" w:cs="Tahoma"/>
                <w:color w:val="000000"/>
                <w:sz w:val="18"/>
                <w:szCs w:val="18"/>
                <w:lang w:eastAsia="ru-RU"/>
              </w:rPr>
              <w:lastRenderedPageBreak/>
              <w:t>координатор)</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 Управление образования администрации Беловского района</w:t>
            </w:r>
          </w:p>
        </w:tc>
      </w:tr>
      <w:tr w:rsidR="00D8601E" w:rsidRPr="00D8601E" w:rsidTr="00D8601E">
        <w:trPr>
          <w:tblCellSpacing w:w="0" w:type="dxa"/>
        </w:trPr>
        <w:tc>
          <w:tcPr>
            <w:tcW w:w="2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Основные разработчики 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администрации Беловского района, МОУ системы дополнительного педагогического образования (повышения квалификации) «Беловский районный методический кабинет дополнительного педагогического образования» Беловского района.</w:t>
            </w:r>
          </w:p>
        </w:tc>
      </w:tr>
      <w:tr w:rsidR="00D8601E" w:rsidRPr="00D8601E" w:rsidTr="00D8601E">
        <w:trPr>
          <w:tblCellSpacing w:w="0" w:type="dxa"/>
        </w:trPr>
        <w:tc>
          <w:tcPr>
            <w:tcW w:w="2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Цели и задачи</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Программы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Цель Программы:</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внедрение механизмов формирования и реализации современной модели образования, обеспечивающей повышение доступности качественного образования в соответствии с требованиями инновационного развития экономики, современными потребностями общества и каждого гражданина.</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Задачи Программы:</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 Внедрение в систему образования эффективных механизмов, обеспечивающих его соответствие требованиям экономики, основанной на знаниях.</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 Создание оптимальных условий для повышения качества образовательного процесса, внедрение в систему образования эффективных механизмов оценки качества и востребованности образовательных услуг.</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 Обеспечение доступного  и качественного дошкольного образования.</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4.Повышение эффективности воспитательной работы с детьми и подростками в учреждениях дополнительного образования и образовательных учреждений района.</w:t>
            </w:r>
          </w:p>
        </w:tc>
      </w:tr>
      <w:tr w:rsidR="00D8601E" w:rsidRPr="00D8601E" w:rsidTr="00D8601E">
        <w:trPr>
          <w:tblCellSpacing w:w="0" w:type="dxa"/>
        </w:trPr>
        <w:tc>
          <w:tcPr>
            <w:tcW w:w="2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Важнейшие целевые индикаторы и показатели 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доля граждан, удовлетворенных полученным образованием (по результатам социологических исследований), до 74 %;</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охват выпускников, участвующих в ЕГЭ, до 100%;</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охват выпускников, сдавших ЕГЭ, до 100 %;</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доля обучающихся в современных условиях, от общего числа обучающихся на всех уровнях образования до 55%;</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proofErr w:type="gramStart"/>
            <w:r w:rsidRPr="00D8601E">
              <w:rPr>
                <w:rFonts w:ascii="Tahoma" w:eastAsia="Times New Roman" w:hAnsi="Tahoma" w:cs="Tahoma"/>
                <w:color w:val="000000"/>
                <w:sz w:val="18"/>
                <w:szCs w:val="18"/>
                <w:lang w:eastAsia="ru-RU"/>
              </w:rPr>
              <w:t>доля обучающихся, принявших участие в областных и районных массовых мероприятиях до 78%;</w:t>
            </w:r>
            <w:proofErr w:type="gramEnd"/>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охват детей услугами дошкольного образования до 43 %;</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охват детей, имеющих ограниченные возможности здоровья, различными видами специальной (коррекционной) помощи до 50 %;</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доля </w:t>
            </w:r>
            <w:proofErr w:type="gramStart"/>
            <w:r w:rsidRPr="00D8601E">
              <w:rPr>
                <w:rFonts w:ascii="Tahoma" w:eastAsia="Times New Roman" w:hAnsi="Tahoma" w:cs="Tahoma"/>
                <w:color w:val="000000"/>
                <w:sz w:val="18"/>
                <w:szCs w:val="18"/>
                <w:lang w:eastAsia="ru-RU"/>
              </w:rPr>
              <w:t>обучающихся</w:t>
            </w:r>
            <w:proofErr w:type="gramEnd"/>
            <w:r w:rsidRPr="00D8601E">
              <w:rPr>
                <w:rFonts w:ascii="Tahoma" w:eastAsia="Times New Roman" w:hAnsi="Tahoma" w:cs="Tahoma"/>
                <w:color w:val="000000"/>
                <w:sz w:val="18"/>
                <w:szCs w:val="18"/>
                <w:lang w:eastAsia="ru-RU"/>
              </w:rPr>
              <w:t>, получающих горячее питание в соответствии с нормативными требованиями до 60 %;</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доля образовательных учреждений, обеспеченных широкополосным доступом к сети Интернет со скоростью 128 кбит/</w:t>
            </w:r>
            <w:proofErr w:type="gramStart"/>
            <w:r w:rsidRPr="00D8601E">
              <w:rPr>
                <w:rFonts w:ascii="Tahoma" w:eastAsia="Times New Roman" w:hAnsi="Tahoma" w:cs="Tahoma"/>
                <w:color w:val="000000"/>
                <w:sz w:val="18"/>
                <w:szCs w:val="18"/>
                <w:lang w:eastAsia="ru-RU"/>
              </w:rPr>
              <w:t>с</w:t>
            </w:r>
            <w:proofErr w:type="gramEnd"/>
            <w:r w:rsidRPr="00D8601E">
              <w:rPr>
                <w:rFonts w:ascii="Tahoma" w:eastAsia="Times New Roman" w:hAnsi="Tahoma" w:cs="Tahoma"/>
                <w:color w:val="000000"/>
                <w:sz w:val="18"/>
                <w:szCs w:val="18"/>
                <w:lang w:eastAsia="ru-RU"/>
              </w:rPr>
              <w:t xml:space="preserve"> до 100%;</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увеличение доли детей-инвалидов, обучающихся в различных формах образования, в том числе интегрированных, надомных, дистанционных на 17%;</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доля учителей образовательных учреждений, имеющих стаж педагогической работы до 5 лет, в общей численности учителей образовательных учреждений до 5%;</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повышение уровня квалификации преподавательского состава (увеличение количества учителей, прошедших повышение квалификации и переподготовку до 90%)</w:t>
            </w:r>
          </w:p>
        </w:tc>
      </w:tr>
      <w:tr w:rsidR="00D8601E" w:rsidRPr="00D8601E" w:rsidTr="00D8601E">
        <w:trPr>
          <w:tblCellSpacing w:w="0" w:type="dxa"/>
        </w:trPr>
        <w:tc>
          <w:tcPr>
            <w:tcW w:w="2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Сроки реализации</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2011 -2013 годы</w:t>
            </w:r>
          </w:p>
        </w:tc>
      </w:tr>
      <w:tr w:rsidR="00D8601E" w:rsidRPr="00D8601E" w:rsidTr="00D8601E">
        <w:trPr>
          <w:tblCellSpacing w:w="0" w:type="dxa"/>
        </w:trPr>
        <w:tc>
          <w:tcPr>
            <w:tcW w:w="2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Перечень </w:t>
            </w:r>
            <w:proofErr w:type="gramStart"/>
            <w:r w:rsidRPr="00D8601E">
              <w:rPr>
                <w:rFonts w:ascii="Tahoma" w:eastAsia="Times New Roman" w:hAnsi="Tahoma" w:cs="Tahoma"/>
                <w:color w:val="000000"/>
                <w:sz w:val="18"/>
                <w:szCs w:val="18"/>
                <w:lang w:eastAsia="ru-RU"/>
              </w:rPr>
              <w:t>основных</w:t>
            </w:r>
            <w:proofErr w:type="gramEnd"/>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мероприятий 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I. Поэтапное внедрение федерального государственного образовательного стандарта.</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II. Развитие системы поддержки талантливых детей.</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III. Совершенствование учительского корпуса.</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IV. Сохранение и укрепление здоровья школьников.</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V. Изменение инфраструктуры образовательных учреждений.</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VI. Расширение самостоятельности образовательного учреждения.</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proofErr w:type="spellStart"/>
            <w:r w:rsidRPr="00D8601E">
              <w:rPr>
                <w:rFonts w:ascii="Tahoma" w:eastAsia="Times New Roman" w:hAnsi="Tahoma" w:cs="Tahoma"/>
                <w:color w:val="000000"/>
                <w:sz w:val="18"/>
                <w:szCs w:val="18"/>
                <w:lang w:eastAsia="ru-RU"/>
              </w:rPr>
              <w:t>VII.Укрепление</w:t>
            </w:r>
            <w:proofErr w:type="spellEnd"/>
            <w:r w:rsidRPr="00D8601E">
              <w:rPr>
                <w:rFonts w:ascii="Tahoma" w:eastAsia="Times New Roman" w:hAnsi="Tahoma" w:cs="Tahoma"/>
                <w:color w:val="000000"/>
                <w:sz w:val="18"/>
                <w:szCs w:val="18"/>
                <w:lang w:eastAsia="ru-RU"/>
              </w:rPr>
              <w:t xml:space="preserve"> материально-технической базы муниципальных образовательных учреждений</w:t>
            </w:r>
          </w:p>
        </w:tc>
      </w:tr>
      <w:tr w:rsidR="00D8601E" w:rsidRPr="00D8601E" w:rsidTr="00D8601E">
        <w:trPr>
          <w:tblCellSpacing w:w="0" w:type="dxa"/>
        </w:trPr>
        <w:tc>
          <w:tcPr>
            <w:tcW w:w="2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Исполнители основных мероприятий 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администрации Беловского района, МОУ системы дополнительного педагогического образования (повышения квалификации) «Беловский районный методический кабинет дополнительного педагогического образования» Беловского района.</w:t>
            </w:r>
          </w:p>
        </w:tc>
      </w:tr>
      <w:tr w:rsidR="00D8601E" w:rsidRPr="00D8601E" w:rsidTr="00D8601E">
        <w:trPr>
          <w:tblCellSpacing w:w="0" w:type="dxa"/>
        </w:trPr>
        <w:tc>
          <w:tcPr>
            <w:tcW w:w="2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Объемы и источники</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финансирования</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Общий объем финансирования Программы за счет средств местного  бюджета составляют   8 534,0  тыс. рублей</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 год      -    2650,5    тыс. рублей;</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2012 год      –     2827,5     тыс. рублей;</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2013 год      -      3056,0      тыс. рублей;</w:t>
            </w:r>
          </w:p>
        </w:tc>
      </w:tr>
      <w:tr w:rsidR="00D8601E" w:rsidRPr="00D8601E" w:rsidTr="00D8601E">
        <w:trPr>
          <w:tblCellSpacing w:w="0" w:type="dxa"/>
        </w:trPr>
        <w:tc>
          <w:tcPr>
            <w:tcW w:w="2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Система организации</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proofErr w:type="gramStart"/>
            <w:r w:rsidRPr="00D8601E">
              <w:rPr>
                <w:rFonts w:ascii="Tahoma" w:eastAsia="Times New Roman" w:hAnsi="Tahoma" w:cs="Tahoma"/>
                <w:color w:val="000000"/>
                <w:sz w:val="18"/>
                <w:szCs w:val="18"/>
                <w:lang w:eastAsia="ru-RU"/>
              </w:rPr>
              <w:t>контроля за</w:t>
            </w:r>
            <w:proofErr w:type="gramEnd"/>
            <w:r w:rsidRPr="00D8601E">
              <w:rPr>
                <w:rFonts w:ascii="Tahoma" w:eastAsia="Times New Roman" w:hAnsi="Tahoma" w:cs="Tahoma"/>
                <w:color w:val="000000"/>
                <w:sz w:val="18"/>
                <w:szCs w:val="18"/>
                <w:lang w:eastAsia="ru-RU"/>
              </w:rPr>
              <w:t xml:space="preserve"> исполнением 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proofErr w:type="gramStart"/>
            <w:r w:rsidRPr="00D8601E">
              <w:rPr>
                <w:rFonts w:ascii="Tahoma" w:eastAsia="Times New Roman" w:hAnsi="Tahoma" w:cs="Tahoma"/>
                <w:color w:val="000000"/>
                <w:sz w:val="18"/>
                <w:szCs w:val="18"/>
                <w:lang w:eastAsia="ru-RU"/>
              </w:rPr>
              <w:t>контроль за</w:t>
            </w:r>
            <w:proofErr w:type="gramEnd"/>
            <w:r w:rsidRPr="00D8601E">
              <w:rPr>
                <w:rFonts w:ascii="Tahoma" w:eastAsia="Times New Roman" w:hAnsi="Tahoma" w:cs="Tahoma"/>
                <w:color w:val="000000"/>
                <w:sz w:val="18"/>
                <w:szCs w:val="18"/>
                <w:lang w:eastAsia="ru-RU"/>
              </w:rPr>
              <w:t xml:space="preserve"> реализацией Программы осуществляет управление образования администрации Беловского района.</w:t>
            </w:r>
          </w:p>
        </w:tc>
      </w:tr>
      <w:tr w:rsidR="00D8601E" w:rsidRPr="00D8601E" w:rsidTr="00D8601E">
        <w:trPr>
          <w:tblCellSpacing w:w="0" w:type="dxa"/>
        </w:trPr>
        <w:tc>
          <w:tcPr>
            <w:tcW w:w="2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Ожидаемые конечные</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результаты реализации Программы и показатели эффективности реализации 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 переход на новые образовательные стандарты:</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обеспечение образовательных учреждений лицензионными программными продуктами;</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подготовка руководящих и педагогических кадров к введению и реализации ФГОС (начального образования) через курсы повышения квалификации;</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разработка и реализация образовательных </w:t>
            </w:r>
            <w:proofErr w:type="gramStart"/>
            <w:r w:rsidRPr="00D8601E">
              <w:rPr>
                <w:rFonts w:ascii="Tahoma" w:eastAsia="Times New Roman" w:hAnsi="Tahoma" w:cs="Tahoma"/>
                <w:color w:val="000000"/>
                <w:sz w:val="18"/>
                <w:szCs w:val="18"/>
                <w:lang w:eastAsia="ru-RU"/>
              </w:rPr>
              <w:t>программ повышения квалификации специалистов системы дошкольного образования</w:t>
            </w:r>
            <w:proofErr w:type="gramEnd"/>
            <w:r w:rsidRPr="00D8601E">
              <w:rPr>
                <w:rFonts w:ascii="Tahoma" w:eastAsia="Times New Roman" w:hAnsi="Tahoma" w:cs="Tahoma"/>
                <w:color w:val="000000"/>
                <w:sz w:val="18"/>
                <w:szCs w:val="18"/>
                <w:lang w:eastAsia="ru-RU"/>
              </w:rPr>
              <w:t xml:space="preserve"> на основе стандартов дошкольного образования нового поколения;</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 развитие системы поддержки талантливых детей:</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проведение районных олимпиад;</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участие в областных олимпиадах;</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создание электронного банка данных и портфолио одаренных детей;</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 совершенствование учительского корпуса:</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Привлечение  выпускников высших учебных заведений для работы в школах района;</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совершенствование работы по проведению аттестации педагогических работников;</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 изменение инфраструктуры образовательных учреждений:</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укрепление материально-технической базы образовательных учреждений района;</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капитальный ремонт образовательных учреждений района;</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 сохранение и укрепление здоровья школьников:</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предоставление  денежных средств на дополнительное финансирование мероприятий по организации питания обучающихся муниципальных образовательных учреждений;</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совершенствование семейных форм устройства детей-сирот и детей, оставшихся без попечения родителей;</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90% охват </w:t>
            </w:r>
            <w:proofErr w:type="gramStart"/>
            <w:r w:rsidRPr="00D8601E">
              <w:rPr>
                <w:rFonts w:ascii="Tahoma" w:eastAsia="Times New Roman" w:hAnsi="Tahoma" w:cs="Tahoma"/>
                <w:color w:val="000000"/>
                <w:sz w:val="18"/>
                <w:szCs w:val="18"/>
                <w:lang w:eastAsia="ru-RU"/>
              </w:rPr>
              <w:t>обучающихся</w:t>
            </w:r>
            <w:proofErr w:type="gramEnd"/>
            <w:r w:rsidRPr="00D8601E">
              <w:rPr>
                <w:rFonts w:ascii="Tahoma" w:eastAsia="Times New Roman" w:hAnsi="Tahoma" w:cs="Tahoma"/>
                <w:color w:val="000000"/>
                <w:sz w:val="18"/>
                <w:szCs w:val="18"/>
                <w:lang w:eastAsia="ru-RU"/>
              </w:rPr>
              <w:t xml:space="preserve"> оздоровительными мероприятиями;</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6) расширение самостоятельности образовательного учреждения:</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создание  </w:t>
            </w:r>
            <w:proofErr w:type="spellStart"/>
            <w:r w:rsidRPr="00D8601E">
              <w:rPr>
                <w:rFonts w:ascii="Tahoma" w:eastAsia="Times New Roman" w:hAnsi="Tahoma" w:cs="Tahoma"/>
                <w:color w:val="000000"/>
                <w:sz w:val="18"/>
                <w:szCs w:val="18"/>
                <w:lang w:eastAsia="ru-RU"/>
              </w:rPr>
              <w:t>иформационной</w:t>
            </w:r>
            <w:proofErr w:type="spellEnd"/>
            <w:r w:rsidRPr="00D8601E">
              <w:rPr>
                <w:rFonts w:ascii="Tahoma" w:eastAsia="Times New Roman" w:hAnsi="Tahoma" w:cs="Tahoma"/>
                <w:color w:val="000000"/>
                <w:sz w:val="18"/>
                <w:szCs w:val="18"/>
                <w:lang w:eastAsia="ru-RU"/>
              </w:rPr>
              <w:t>  сети учреждения дополнительного образования детей по вопросам художественно-эстетического, научно-технического, военно-патриотического, социально-педагогического образования;</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выпуск  печатных статей по результатам работы отрасли образования района;</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 укрепление материально-технической базы муниципальных образовательных учреждений:</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предоставление денежных сре</w:t>
            </w:r>
            <w:proofErr w:type="gramStart"/>
            <w:r w:rsidRPr="00D8601E">
              <w:rPr>
                <w:rFonts w:ascii="Tahoma" w:eastAsia="Times New Roman" w:hAnsi="Tahoma" w:cs="Tahoma"/>
                <w:color w:val="000000"/>
                <w:sz w:val="18"/>
                <w:szCs w:val="18"/>
                <w:lang w:eastAsia="ru-RU"/>
              </w:rPr>
              <w:t>дств   дл</w:t>
            </w:r>
            <w:proofErr w:type="gramEnd"/>
            <w:r w:rsidRPr="00D8601E">
              <w:rPr>
                <w:rFonts w:ascii="Tahoma" w:eastAsia="Times New Roman" w:hAnsi="Tahoma" w:cs="Tahoma"/>
                <w:color w:val="000000"/>
                <w:sz w:val="18"/>
                <w:szCs w:val="18"/>
                <w:lang w:eastAsia="ru-RU"/>
              </w:rPr>
              <w:t>я проведения капитального ремонта муниципальных образовательных учреждений.</w:t>
            </w:r>
          </w:p>
        </w:tc>
      </w:tr>
    </w:tbl>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lastRenderedPageBreak/>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I. Характеристика проблемы, на решение которой направлена Программа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Концепции долгосрочного социально-экономического развития Российской Федерации на период до 2020 года определена стратегическая цель государственной политики в области образования – повышение доступности качественного образования в соответствии с требованиями инновационного развития экономики и современными потребностями общества.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Важным фактором модернизации российского образования стал приоритетный национальный проект «Образование» (далее - ПНПО), который выступил не только катализатором развития образования, но и оказал существенное влияние на становление инновационной экономики.</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8601E">
        <w:rPr>
          <w:rFonts w:ascii="Tahoma" w:eastAsia="Times New Roman" w:hAnsi="Tahoma" w:cs="Tahoma"/>
          <w:color w:val="000000"/>
          <w:sz w:val="18"/>
          <w:szCs w:val="18"/>
          <w:lang w:eastAsia="ru-RU"/>
        </w:rPr>
        <w:t>Так,  только в рамках реализации приоритетного национального проекта «Образование» за четыре года из федерального и областного бюджетов было выделено более  4 574,6 рублей.</w:t>
      </w:r>
      <w:proofErr w:type="gramEnd"/>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Сегодня 55% школьников  района обучаются в условиях, отвечающих современным требованиям к осуществлению образовательного процесса, в то время как на начало реализации проекта этот показатель составлял 20%.</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Система образования района на 1 сентября 2010 года включает 31 образовательное учреждение,</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том числе: 9 дошкольных образовательных учреждений;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20 общеобразовательных учреждений; 1 Дом творчества; 1ДЮСШ;</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Наметилась тенденция уменьшения количества образовательных учреждений, размещающих в ветхих зданиях. К началу 2010-2011 </w:t>
      </w:r>
      <w:proofErr w:type="spellStart"/>
      <w:r w:rsidRPr="00D8601E">
        <w:rPr>
          <w:rFonts w:ascii="Tahoma" w:eastAsia="Times New Roman" w:hAnsi="Tahoma" w:cs="Tahoma"/>
          <w:color w:val="000000"/>
          <w:sz w:val="18"/>
          <w:szCs w:val="18"/>
          <w:lang w:eastAsia="ru-RU"/>
        </w:rPr>
        <w:t>уч.г</w:t>
      </w:r>
      <w:proofErr w:type="spellEnd"/>
      <w:r w:rsidRPr="00D8601E">
        <w:rPr>
          <w:rFonts w:ascii="Tahoma" w:eastAsia="Times New Roman" w:hAnsi="Tahoma" w:cs="Tahoma"/>
          <w:color w:val="000000"/>
          <w:sz w:val="18"/>
          <w:szCs w:val="18"/>
          <w:lang w:eastAsia="ru-RU"/>
        </w:rPr>
        <w:t>. 1 общеобразовательное учреждение остается аварийным (МОУ «</w:t>
      </w:r>
      <w:proofErr w:type="spellStart"/>
      <w:r w:rsidRPr="00D8601E">
        <w:rPr>
          <w:rFonts w:ascii="Tahoma" w:eastAsia="Times New Roman" w:hAnsi="Tahoma" w:cs="Tahoma"/>
          <w:color w:val="000000"/>
          <w:sz w:val="18"/>
          <w:szCs w:val="18"/>
          <w:lang w:eastAsia="ru-RU"/>
        </w:rPr>
        <w:t>Песчанская</w:t>
      </w:r>
      <w:proofErr w:type="spellEnd"/>
      <w:r w:rsidRPr="00D8601E">
        <w:rPr>
          <w:rFonts w:ascii="Tahoma" w:eastAsia="Times New Roman" w:hAnsi="Tahoma" w:cs="Tahoma"/>
          <w:color w:val="000000"/>
          <w:sz w:val="18"/>
          <w:szCs w:val="18"/>
          <w:lang w:eastAsia="ru-RU"/>
        </w:rPr>
        <w:t xml:space="preserve"> средняя общеобразовательная школа»).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Базовое звено системы образовани</w:t>
      </w:r>
      <w:proofErr w:type="gramStart"/>
      <w:r w:rsidRPr="00D8601E">
        <w:rPr>
          <w:rFonts w:ascii="Tahoma" w:eastAsia="Times New Roman" w:hAnsi="Tahoma" w:cs="Tahoma"/>
          <w:color w:val="000000"/>
          <w:sz w:val="18"/>
          <w:szCs w:val="18"/>
          <w:lang w:eastAsia="ru-RU"/>
        </w:rPr>
        <w:t>я-</w:t>
      </w:r>
      <w:proofErr w:type="gramEnd"/>
      <w:r w:rsidRPr="00D8601E">
        <w:rPr>
          <w:rFonts w:ascii="Tahoma" w:eastAsia="Times New Roman" w:hAnsi="Tahoma" w:cs="Tahoma"/>
          <w:color w:val="000000"/>
          <w:sz w:val="18"/>
          <w:szCs w:val="18"/>
          <w:lang w:eastAsia="ru-RU"/>
        </w:rPr>
        <w:t xml:space="preserve"> муниципальные образовательные учреждения. Из-за неблагоприятной демографической ситуации сокращается контингент </w:t>
      </w:r>
      <w:proofErr w:type="gramStart"/>
      <w:r w:rsidRPr="00D8601E">
        <w:rPr>
          <w:rFonts w:ascii="Tahoma" w:eastAsia="Times New Roman" w:hAnsi="Tahoma" w:cs="Tahoma"/>
          <w:color w:val="000000"/>
          <w:sz w:val="18"/>
          <w:szCs w:val="18"/>
          <w:lang w:eastAsia="ru-RU"/>
        </w:rPr>
        <w:t>обучающихся</w:t>
      </w:r>
      <w:proofErr w:type="gramEnd"/>
      <w:r w:rsidRPr="00D8601E">
        <w:rPr>
          <w:rFonts w:ascii="Tahoma" w:eastAsia="Times New Roman" w:hAnsi="Tahoma" w:cs="Tahoma"/>
          <w:color w:val="000000"/>
          <w:sz w:val="18"/>
          <w:szCs w:val="18"/>
          <w:lang w:eastAsia="ru-RU"/>
        </w:rPr>
        <w:t>.</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Укрепилась материально-техническая база школ, что позволило повысить образовательный уровень обучающихся. Приобретение компьютерных классов, интерактивных аппаратно-программных комплексов дало дополнительные возможности для применения компьютерных технологий на уроках различных предметных областей и во внеурочной деятельности. Возникло понимание необходимости развития информационной культуры у участников образовательного процесса. Учителя и обучающиеся овладели новыми методами и приемами использования компьютерной техники в ходе образовательного процесса.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Реализация профильного обучения на старшей ступени школы и </w:t>
      </w:r>
      <w:proofErr w:type="spellStart"/>
      <w:r w:rsidRPr="00D8601E">
        <w:rPr>
          <w:rFonts w:ascii="Tahoma" w:eastAsia="Times New Roman" w:hAnsi="Tahoma" w:cs="Tahoma"/>
          <w:color w:val="000000"/>
          <w:sz w:val="18"/>
          <w:szCs w:val="18"/>
          <w:lang w:eastAsia="ru-RU"/>
        </w:rPr>
        <w:t>предпрофильной</w:t>
      </w:r>
      <w:proofErr w:type="spellEnd"/>
      <w:r w:rsidRPr="00D8601E">
        <w:rPr>
          <w:rFonts w:ascii="Tahoma" w:eastAsia="Times New Roman" w:hAnsi="Tahoma" w:cs="Tahoma"/>
          <w:color w:val="000000"/>
          <w:sz w:val="18"/>
          <w:szCs w:val="18"/>
          <w:lang w:eastAsia="ru-RU"/>
        </w:rPr>
        <w:t xml:space="preserve"> подготовки в 9-классах в соответствии с государственными стандартами предполагает наличие необходимых материально-технических, программно-методических, кадровых ресурсов. Наиболее остро стоит проблема обеспеченности общеобразовательных учреждений оборудованием, необходимым для выполнения профильных и углубленных программ.</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Активизировалась работа органов общественного управления школой. </w:t>
      </w:r>
      <w:proofErr w:type="gramStart"/>
      <w:r w:rsidRPr="00D8601E">
        <w:rPr>
          <w:rFonts w:ascii="Tahoma" w:eastAsia="Times New Roman" w:hAnsi="Tahoma" w:cs="Tahoma"/>
          <w:color w:val="000000"/>
          <w:sz w:val="18"/>
          <w:szCs w:val="18"/>
          <w:lang w:eastAsia="ru-RU"/>
        </w:rPr>
        <w:t>В образовательных учреждениях создаются попечительские советы, советы школы,  основными целями которых являются: повышение самостоятельности школы в решение вопросов организации образовательного процесса, финансово-хозяйственной деятельности, развитие инициативы в работе школьного коллектива, содействие организации и улучшению условий труда педагогических работников образовательных учреждений и др. В практику работы школ вошли публичные отчеты по выполнению программ развития перед родителями и общественностью.</w:t>
      </w:r>
      <w:proofErr w:type="gramEnd"/>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Анализ программ развития образовательных учреждений, получивших поддержку в рамках национального проекта, показывает, что владение информационными технологиями, умение заботиться о своем здоровье, решать проблемы – новые составляющие современного востребованного обществом качества образования.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Наибольшую общественную поддержку получили инновации школ в области информатизации и развития информационно-коммуникационных технологий, что является важным фактором становления и развития экономики знаний.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В рамках реализации приоритетного национального проекта «Образование» 19 общеобразовательных учреждений (далее - ОУ) Беловского района подключены к сети Интернет.</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Мониторинг оснащения общеобразовательных учреждений Беловского района компьютерным оборудованием за 2006-2010 годы показывает, что увеличивается количество персональных компьютеров, используемых в ОУ, прослеживается положительная динамика в оснащении ОУ современной телекоммуникационной техникой и мультимедийным оборудованием.</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 целью исключения доступа обучающихся общеобразовательных учреждений Беловского района  Интернет-ресурсам, несовместимым с задачами их образования и воспитания, все компьютеры общеобразовательных учреждений, подключенные к сети Интернет, обеспечены системой контентной фильтрации («Персональный клиент фильтрации») Интернет-ресурсов.</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С сентября 2009 года в  районе проводится работа по реализации проекта «Обеспечение </w:t>
      </w:r>
      <w:proofErr w:type="gramStart"/>
      <w:r w:rsidRPr="00D8601E">
        <w:rPr>
          <w:rFonts w:ascii="Tahoma" w:eastAsia="Times New Roman" w:hAnsi="Tahoma" w:cs="Tahoma"/>
          <w:color w:val="000000"/>
          <w:sz w:val="18"/>
          <w:szCs w:val="18"/>
          <w:lang w:eastAsia="ru-RU"/>
        </w:rPr>
        <w:t>поддержки внедрения пакета свободного программного обеспечения образовательных учреждений Российской Федерации</w:t>
      </w:r>
      <w:proofErr w:type="gramEnd"/>
      <w:r w:rsidRPr="00D8601E">
        <w:rPr>
          <w:rFonts w:ascii="Tahoma" w:eastAsia="Times New Roman" w:hAnsi="Tahoma" w:cs="Tahoma"/>
          <w:color w:val="000000"/>
          <w:sz w:val="18"/>
          <w:szCs w:val="18"/>
          <w:lang w:eastAsia="ru-RU"/>
        </w:rPr>
        <w:t>».</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рамках создания единого информационного образовательного пространства Курской области управлением образования администрации Беловского района 3 базовым школам (МОУ «Коммунаровская СОШ», МОУ «</w:t>
      </w:r>
      <w:proofErr w:type="spellStart"/>
      <w:r w:rsidRPr="00D8601E">
        <w:rPr>
          <w:rFonts w:ascii="Tahoma" w:eastAsia="Times New Roman" w:hAnsi="Tahoma" w:cs="Tahoma"/>
          <w:color w:val="000000"/>
          <w:sz w:val="18"/>
          <w:szCs w:val="18"/>
          <w:lang w:eastAsia="ru-RU"/>
        </w:rPr>
        <w:t>Беловская</w:t>
      </w:r>
      <w:proofErr w:type="spellEnd"/>
      <w:r w:rsidRPr="00D8601E">
        <w:rPr>
          <w:rFonts w:ascii="Tahoma" w:eastAsia="Times New Roman" w:hAnsi="Tahoma" w:cs="Tahoma"/>
          <w:color w:val="000000"/>
          <w:sz w:val="18"/>
          <w:szCs w:val="18"/>
          <w:lang w:eastAsia="ru-RU"/>
        </w:rPr>
        <w:t xml:space="preserve"> СОШ», МОУ «</w:t>
      </w:r>
      <w:proofErr w:type="spellStart"/>
      <w:r w:rsidRPr="00D8601E">
        <w:rPr>
          <w:rFonts w:ascii="Tahoma" w:eastAsia="Times New Roman" w:hAnsi="Tahoma" w:cs="Tahoma"/>
          <w:color w:val="000000"/>
          <w:sz w:val="18"/>
          <w:szCs w:val="18"/>
          <w:lang w:eastAsia="ru-RU"/>
        </w:rPr>
        <w:t>Гирьянская</w:t>
      </w:r>
      <w:proofErr w:type="spellEnd"/>
      <w:r w:rsidRPr="00D8601E">
        <w:rPr>
          <w:rFonts w:ascii="Tahoma" w:eastAsia="Times New Roman" w:hAnsi="Tahoma" w:cs="Tahoma"/>
          <w:color w:val="000000"/>
          <w:sz w:val="18"/>
          <w:szCs w:val="18"/>
          <w:lang w:eastAsia="ru-RU"/>
        </w:rPr>
        <w:t xml:space="preserve"> СОШ») обеспечено взаимодействие с группой компаний </w:t>
      </w:r>
      <w:proofErr w:type="spellStart"/>
      <w:r w:rsidRPr="00D8601E">
        <w:rPr>
          <w:rFonts w:ascii="Tahoma" w:eastAsia="Times New Roman" w:hAnsi="Tahoma" w:cs="Tahoma"/>
          <w:color w:val="000000"/>
          <w:sz w:val="18"/>
          <w:szCs w:val="18"/>
          <w:lang w:eastAsia="ru-RU"/>
        </w:rPr>
        <w:t>ФинПром</w:t>
      </w:r>
      <w:proofErr w:type="spellEnd"/>
      <w:r w:rsidRPr="00D8601E">
        <w:rPr>
          <w:rFonts w:ascii="Tahoma" w:eastAsia="Times New Roman" w:hAnsi="Tahoma" w:cs="Tahoma"/>
          <w:color w:val="000000"/>
          <w:sz w:val="18"/>
          <w:szCs w:val="18"/>
          <w:lang w:eastAsia="ru-RU"/>
        </w:rPr>
        <w:t xml:space="preserve"> </w:t>
      </w:r>
      <w:proofErr w:type="spellStart"/>
      <w:r w:rsidRPr="00D8601E">
        <w:rPr>
          <w:rFonts w:ascii="Tahoma" w:eastAsia="Times New Roman" w:hAnsi="Tahoma" w:cs="Tahoma"/>
          <w:color w:val="000000"/>
          <w:sz w:val="18"/>
          <w:szCs w:val="18"/>
          <w:lang w:eastAsia="ru-RU"/>
        </w:rPr>
        <w:t>Маркет</w:t>
      </w:r>
      <w:proofErr w:type="spellEnd"/>
      <w:r w:rsidRPr="00D8601E">
        <w:rPr>
          <w:rFonts w:ascii="Tahoma" w:eastAsia="Times New Roman" w:hAnsi="Tahoma" w:cs="Tahoma"/>
          <w:color w:val="000000"/>
          <w:sz w:val="18"/>
          <w:szCs w:val="18"/>
          <w:lang w:eastAsia="ru-RU"/>
        </w:rPr>
        <w:t>-</w:t>
      </w:r>
      <w:proofErr w:type="gramStart"/>
      <w:r w:rsidRPr="00D8601E">
        <w:rPr>
          <w:rFonts w:ascii="Tahoma" w:eastAsia="Times New Roman" w:hAnsi="Tahoma" w:cs="Tahoma"/>
          <w:color w:val="000000"/>
          <w:sz w:val="18"/>
          <w:szCs w:val="18"/>
          <w:lang w:eastAsia="ru-RU"/>
        </w:rPr>
        <w:t>XXI</w:t>
      </w:r>
      <w:proofErr w:type="gramEnd"/>
      <w:r w:rsidRPr="00D8601E">
        <w:rPr>
          <w:rFonts w:ascii="Tahoma" w:eastAsia="Times New Roman" w:hAnsi="Tahoma" w:cs="Tahoma"/>
          <w:color w:val="000000"/>
          <w:sz w:val="18"/>
          <w:szCs w:val="18"/>
          <w:lang w:eastAsia="ru-RU"/>
        </w:rPr>
        <w:t xml:space="preserve"> АВЕРС по использованию автоматизированных систем управления.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Большое значение в развитии образовательных технологий приобретает оснащение общеобразовательных учреждений современным учебным оборудованием. В 2006-2008 годах в Беловском районе поставлено 8 комплектов учебного и учебно-наглядного оборудования за счет средств федерального и областного бюджетов. Поступившее оборудование успешно используется в образовательном процессе.  В рамках реализации данного направления приоритетного национального проекта созданы условия и определены требования к комплектности и качеству оборудования, что позволит в дальнейшем  в рамках собственных программ модернизации образования в районе приобретать оборудование с целью обеспечить все школы в полном объеме.</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рамках национального проекта нововведения затронули воспитание – одну из важных функций образования. Впервые в рамках национального проекта нормативно закреплен статус классного руководителя, и данный вид деятельности включен в структуру заработной платы учителя, что значительно повысило мотивацию педагогических работников к осуществлению воспитательной деятельности.</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2006-2010 годах ежегодно денежное вознаграждение за выполнение функций классного руководителя получали более 200 учителей общеобразовательных учреждений. Это позитивно сказалось на повышении доступности общего образования. Снизился удельный вес несовершеннолетних, совершивших преступления, более чем на  5 процентов.</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течение 2009 года в районе шло масштабное общественное и профессиональное обсуждение концепции национальной образовательной инициативы "Наша новая школа". В обсуждении приняли участие учителя, родители, ученики, представители общественности.</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целях реализации концепции «Наша новая школа» распоряжением Правительства Курской области от 29.03.2010 г. № 121-рп утвержден план первоочередных действий по модернизации общего образования в Курской области на 2010 год, в котором определены основные направления развития образования Курской области:</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 Поэтапное внедрение федерального государственного образовательного стандарта (далее - ФГОС).</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2010 году в районе проводится работа по созданию организационно-педагогических условий для перехода общеобразовательных учреждений на образовательный стандарт нового поколения.  Обязательное его введение начнется с 1 сентября 2011 года. Школам предстоит разработать свои образовательные программы.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На базе МОУ системы дополнительного педагогического образования (повышения квалификации) «Беловский районный методический кабинет дополнительного педагогического образования» Беловского района через совещания с заместителями директоров по учебно-воспитательной работе, руководителей ОУ, учителей начальных классов проводится учебно-просветительская работа, разъясняется содержание, структура, специфика ФГОС.</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Планируется организация мониторинга готовности общеобразовательных учреждений, расположенных на территории района к введению федерального государственного образовательного стандарта начального общего образования.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Управлением образования  Беловского  района разрабатывается комплексный план мероприятий по подготовке и введению с 2011/2012 учебного года федерального государственного образовательного стандарта начального общего образования.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2. Развитие системы поддержки талантливых детей.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Сегодня в нашем районе эта работа осуществляется в рамках районной подпрограммы «Одаренные дети».</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Проведение районных олимпиад по предметам.</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Участие в областных олимпиадах по предметам.</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 Совершенствование учительского корпуса.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Прошедшие годы закрепили некоторую положительную динамику процессов, протекающих в кадровом обеспечении отрасли.</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Сегодня педагогический корпус района включает в себя около 364 педагогических работника общеобразовательных учреждений.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Абсолютное большинство учителей – специалисты, обладающие высокой профессиональной компетентностью, имеющие высшее профессиональное образование.</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Статистические данные свидетельствуют о планомерном увеличении числа руководящих и педагогических работников, имеющих высшую и первую квалификационные категории. На 01.01.2010 этот показатель составил около 50%.</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Несмотря на ряд позитивных изменений, произошедших в кадровом обеспечении отрасли, актуальным остается вопрос кадрового воспроизводства. Доля работающих пенсионеров составляет  15,4%, в то время как молодых специалистов, со стажем работы до 5 </w:t>
      </w:r>
      <w:proofErr w:type="spellStart"/>
      <w:r w:rsidRPr="00D8601E">
        <w:rPr>
          <w:rFonts w:ascii="Tahoma" w:eastAsia="Times New Roman" w:hAnsi="Tahoma" w:cs="Tahoma"/>
          <w:color w:val="000000"/>
          <w:sz w:val="18"/>
          <w:szCs w:val="18"/>
          <w:lang w:eastAsia="ru-RU"/>
        </w:rPr>
        <w:t>лет</w:t>
      </w:r>
      <w:proofErr w:type="gramStart"/>
      <w:r w:rsidRPr="00D8601E">
        <w:rPr>
          <w:rFonts w:ascii="Tahoma" w:eastAsia="Times New Roman" w:hAnsi="Tahoma" w:cs="Tahoma"/>
          <w:color w:val="000000"/>
          <w:sz w:val="18"/>
          <w:szCs w:val="18"/>
          <w:lang w:eastAsia="ru-RU"/>
        </w:rPr>
        <w:t>,т</w:t>
      </w:r>
      <w:proofErr w:type="gramEnd"/>
      <w:r w:rsidRPr="00D8601E">
        <w:rPr>
          <w:rFonts w:ascii="Tahoma" w:eastAsia="Times New Roman" w:hAnsi="Tahoma" w:cs="Tahoma"/>
          <w:color w:val="000000"/>
          <w:sz w:val="18"/>
          <w:szCs w:val="18"/>
          <w:lang w:eastAsia="ru-RU"/>
        </w:rPr>
        <w:t>олько</w:t>
      </w:r>
      <w:proofErr w:type="spellEnd"/>
      <w:r w:rsidRPr="00D8601E">
        <w:rPr>
          <w:rFonts w:ascii="Tahoma" w:eastAsia="Times New Roman" w:hAnsi="Tahoma" w:cs="Tahoma"/>
          <w:color w:val="000000"/>
          <w:sz w:val="18"/>
          <w:szCs w:val="18"/>
          <w:lang w:eastAsia="ru-RU"/>
        </w:rPr>
        <w:t>  5%.</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К сожалению, по-прежнему невысоким остается процент учителей-мужчин, работающих в отрасли. На сегодня их только около  10 %.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Изменится и система аттестации педагогов. С 2011 года кроме аттестации педагогических работников на первую и высшую квалификационную категории вводится новый вид аттестации – аттестация с целью подтверждения соответствия занимаемой должности. Начнется постепенный в течение пяти лет переход к аттестации педагогических работников на подтверждение соответствия занимаемой должности. Кроме того, полномочия по аттестации полностью перейдут к полномочиям органов управления образованием субъектов РФ.</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 Изменение школьной инфраструктуры.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школе должны быть созданы кадровые, материально-технические и другие условия, обеспечивающие развитие образовательной инфраструктуры в соответствии с требованиями времени.</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В  2007г. построена и сдана в эксплуатацию МОУ «Коммунаровская СОШ» общей площадью 3267 </w:t>
      </w:r>
      <w:proofErr w:type="spellStart"/>
      <w:r w:rsidRPr="00D8601E">
        <w:rPr>
          <w:rFonts w:ascii="Tahoma" w:eastAsia="Times New Roman" w:hAnsi="Tahoma" w:cs="Tahoma"/>
          <w:color w:val="000000"/>
          <w:sz w:val="18"/>
          <w:szCs w:val="18"/>
          <w:lang w:eastAsia="ru-RU"/>
        </w:rPr>
        <w:t>кв</w:t>
      </w:r>
      <w:proofErr w:type="gramStart"/>
      <w:r w:rsidRPr="00D8601E">
        <w:rPr>
          <w:rFonts w:ascii="Tahoma" w:eastAsia="Times New Roman" w:hAnsi="Tahoma" w:cs="Tahoma"/>
          <w:color w:val="000000"/>
          <w:sz w:val="18"/>
          <w:szCs w:val="18"/>
          <w:lang w:eastAsia="ru-RU"/>
        </w:rPr>
        <w:t>.м</w:t>
      </w:r>
      <w:proofErr w:type="spellEnd"/>
      <w:proofErr w:type="gramEnd"/>
      <w:r w:rsidRPr="00D8601E">
        <w:rPr>
          <w:rFonts w:ascii="Tahoma" w:eastAsia="Times New Roman" w:hAnsi="Tahoma" w:cs="Tahoma"/>
          <w:color w:val="000000"/>
          <w:sz w:val="18"/>
          <w:szCs w:val="18"/>
          <w:lang w:eastAsia="ru-RU"/>
        </w:rPr>
        <w:t xml:space="preserve"> с проектной мощностью 250 человек. В 2008 году открылась ДЮСШ.</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За последние пять лет остается стабильным количество дошкольных учреждений. Увеличился охват детей дошкольным образованием в возрасте от 1 года до 6 лет.</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2010 году на капитальный ремонт здания МОУ «Кондратовская СОШ» было израсходовано 4 851 тыс. рублей, МОУ «</w:t>
      </w:r>
      <w:proofErr w:type="spellStart"/>
      <w:r w:rsidRPr="00D8601E">
        <w:rPr>
          <w:rFonts w:ascii="Tahoma" w:eastAsia="Times New Roman" w:hAnsi="Tahoma" w:cs="Tahoma"/>
          <w:color w:val="000000"/>
          <w:sz w:val="18"/>
          <w:szCs w:val="18"/>
          <w:lang w:eastAsia="ru-RU"/>
        </w:rPr>
        <w:t>Гирьянская</w:t>
      </w:r>
      <w:proofErr w:type="spellEnd"/>
      <w:r w:rsidRPr="00D8601E">
        <w:rPr>
          <w:rFonts w:ascii="Tahoma" w:eastAsia="Times New Roman" w:hAnsi="Tahoma" w:cs="Tahoma"/>
          <w:color w:val="000000"/>
          <w:sz w:val="18"/>
          <w:szCs w:val="18"/>
          <w:lang w:eastAsia="ru-RU"/>
        </w:rPr>
        <w:t xml:space="preserve"> СОШ»-1 500 тыс. руб.</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 Сохранение и укрепление здоровья школьников.</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Уже разрабатываются федеральные требования к образовательным учреждениям в части охраны здоровья детей. Ведется целенаправленная работа по увеличению количества и качества занятий физкультурой в школе. В целях выполнения рекомендаций Министерства образования и науки РФ в 20 общеобразовательных учреждениях района с 1 сентября 2011года будет введен 3-й час физической культуры за счет школьного компонента.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На сегодняшний день в системе образования района функционирует 1 детско-юношеская спортивная школа с общим количеством </w:t>
      </w:r>
      <w:proofErr w:type="gramStart"/>
      <w:r w:rsidRPr="00D8601E">
        <w:rPr>
          <w:rFonts w:ascii="Tahoma" w:eastAsia="Times New Roman" w:hAnsi="Tahoma" w:cs="Tahoma"/>
          <w:color w:val="000000"/>
          <w:sz w:val="18"/>
          <w:szCs w:val="18"/>
          <w:lang w:eastAsia="ru-RU"/>
        </w:rPr>
        <w:t>обучающихся</w:t>
      </w:r>
      <w:proofErr w:type="gramEnd"/>
      <w:r w:rsidRPr="00D8601E">
        <w:rPr>
          <w:rFonts w:ascii="Tahoma" w:eastAsia="Times New Roman" w:hAnsi="Tahoma" w:cs="Tahoma"/>
          <w:color w:val="000000"/>
          <w:sz w:val="18"/>
          <w:szCs w:val="18"/>
          <w:lang w:eastAsia="ru-RU"/>
        </w:rPr>
        <w:t xml:space="preserve"> 285  по 5  видам спорта.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8601E">
        <w:rPr>
          <w:rFonts w:ascii="Tahoma" w:eastAsia="Times New Roman" w:hAnsi="Tahoma" w:cs="Tahoma"/>
          <w:color w:val="000000"/>
          <w:sz w:val="18"/>
          <w:szCs w:val="18"/>
          <w:lang w:eastAsia="ru-RU"/>
        </w:rPr>
        <w:t>В соответствии с календарным планом районных спортивно-массовых мероприятий, ежегодно проводится районная спартакиада обучающихся общеобразовательных школ по 9 видам спорта, в которой принимают участие сборные команды из 19 общеобразовательных учреждений.</w:t>
      </w:r>
      <w:proofErr w:type="gramEnd"/>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Традиционно проводятся районные  соревнования с общим охватом около 500 </w:t>
      </w:r>
      <w:proofErr w:type="gramStart"/>
      <w:r w:rsidRPr="00D8601E">
        <w:rPr>
          <w:rFonts w:ascii="Tahoma" w:eastAsia="Times New Roman" w:hAnsi="Tahoma" w:cs="Tahoma"/>
          <w:color w:val="000000"/>
          <w:sz w:val="18"/>
          <w:szCs w:val="18"/>
          <w:lang w:eastAsia="ru-RU"/>
        </w:rPr>
        <w:t>обучающихся</w:t>
      </w:r>
      <w:proofErr w:type="gramEnd"/>
      <w:r w:rsidRPr="00D8601E">
        <w:rPr>
          <w:rFonts w:ascii="Tahoma" w:eastAsia="Times New Roman" w:hAnsi="Tahoma" w:cs="Tahoma"/>
          <w:color w:val="000000"/>
          <w:sz w:val="18"/>
          <w:szCs w:val="18"/>
          <w:lang w:eastAsia="ru-RU"/>
        </w:rPr>
        <w:t>.</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С целью развития массового детско - юношеского спорта, по договору с ООО «Газпром </w:t>
      </w:r>
      <w:proofErr w:type="spellStart"/>
      <w:r w:rsidRPr="00D8601E">
        <w:rPr>
          <w:rFonts w:ascii="Tahoma" w:eastAsia="Times New Roman" w:hAnsi="Tahoma" w:cs="Tahoma"/>
          <w:color w:val="000000"/>
          <w:sz w:val="18"/>
          <w:szCs w:val="18"/>
          <w:lang w:eastAsia="ru-RU"/>
        </w:rPr>
        <w:t>трансгаз</w:t>
      </w:r>
      <w:proofErr w:type="spellEnd"/>
      <w:r w:rsidRPr="00D8601E">
        <w:rPr>
          <w:rFonts w:ascii="Tahoma" w:eastAsia="Times New Roman" w:hAnsi="Tahoma" w:cs="Tahoma"/>
          <w:color w:val="000000"/>
          <w:sz w:val="18"/>
          <w:szCs w:val="18"/>
          <w:lang w:eastAsia="ru-RU"/>
        </w:rPr>
        <w:t xml:space="preserve"> Москва»,  1 июня 2010 года введена в эксплуатацию 1 многопрофильная спортивная площадка на территории </w:t>
      </w:r>
      <w:proofErr w:type="spellStart"/>
      <w:r w:rsidRPr="00D8601E">
        <w:rPr>
          <w:rFonts w:ascii="Tahoma" w:eastAsia="Times New Roman" w:hAnsi="Tahoma" w:cs="Tahoma"/>
          <w:color w:val="000000"/>
          <w:sz w:val="18"/>
          <w:szCs w:val="18"/>
          <w:lang w:eastAsia="ru-RU"/>
        </w:rPr>
        <w:t>сл</w:t>
      </w:r>
      <w:proofErr w:type="gramStart"/>
      <w:r w:rsidRPr="00D8601E">
        <w:rPr>
          <w:rFonts w:ascii="Tahoma" w:eastAsia="Times New Roman" w:hAnsi="Tahoma" w:cs="Tahoma"/>
          <w:color w:val="000000"/>
          <w:sz w:val="18"/>
          <w:szCs w:val="18"/>
          <w:lang w:eastAsia="ru-RU"/>
        </w:rPr>
        <w:t>.Б</w:t>
      </w:r>
      <w:proofErr w:type="gramEnd"/>
      <w:r w:rsidRPr="00D8601E">
        <w:rPr>
          <w:rFonts w:ascii="Tahoma" w:eastAsia="Times New Roman" w:hAnsi="Tahoma" w:cs="Tahoma"/>
          <w:color w:val="000000"/>
          <w:sz w:val="18"/>
          <w:szCs w:val="18"/>
          <w:lang w:eastAsia="ru-RU"/>
        </w:rPr>
        <w:t>елая</w:t>
      </w:r>
      <w:proofErr w:type="spellEnd"/>
      <w:r w:rsidRPr="00D8601E">
        <w:rPr>
          <w:rFonts w:ascii="Tahoma" w:eastAsia="Times New Roman" w:hAnsi="Tahoma" w:cs="Tahoma"/>
          <w:color w:val="000000"/>
          <w:sz w:val="18"/>
          <w:szCs w:val="18"/>
          <w:lang w:eastAsia="ru-RU"/>
        </w:rPr>
        <w:t>. Это позволит улучшить качество физического воспитания.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течение 2010-2011 учебного  года был произведен капитальный ремонт спортивных залов МОУ «</w:t>
      </w:r>
      <w:proofErr w:type="spellStart"/>
      <w:r w:rsidRPr="00D8601E">
        <w:rPr>
          <w:rFonts w:ascii="Tahoma" w:eastAsia="Times New Roman" w:hAnsi="Tahoma" w:cs="Tahoma"/>
          <w:color w:val="000000"/>
          <w:sz w:val="18"/>
          <w:szCs w:val="18"/>
          <w:lang w:eastAsia="ru-RU"/>
        </w:rPr>
        <w:t>Гирьянская</w:t>
      </w:r>
      <w:proofErr w:type="spellEnd"/>
      <w:r w:rsidRPr="00D8601E">
        <w:rPr>
          <w:rFonts w:ascii="Tahoma" w:eastAsia="Times New Roman" w:hAnsi="Tahoma" w:cs="Tahoma"/>
          <w:color w:val="000000"/>
          <w:sz w:val="18"/>
          <w:szCs w:val="18"/>
          <w:lang w:eastAsia="ru-RU"/>
        </w:rPr>
        <w:t xml:space="preserve"> СОШ», МОУ «</w:t>
      </w:r>
      <w:proofErr w:type="spellStart"/>
      <w:r w:rsidRPr="00D8601E">
        <w:rPr>
          <w:rFonts w:ascii="Tahoma" w:eastAsia="Times New Roman" w:hAnsi="Tahoma" w:cs="Tahoma"/>
          <w:color w:val="000000"/>
          <w:sz w:val="18"/>
          <w:szCs w:val="18"/>
          <w:lang w:eastAsia="ru-RU"/>
        </w:rPr>
        <w:t>Кр-Будская</w:t>
      </w:r>
      <w:proofErr w:type="spellEnd"/>
      <w:r w:rsidRPr="00D8601E">
        <w:rPr>
          <w:rFonts w:ascii="Tahoma" w:eastAsia="Times New Roman" w:hAnsi="Tahoma" w:cs="Tahoma"/>
          <w:color w:val="000000"/>
          <w:sz w:val="18"/>
          <w:szCs w:val="18"/>
          <w:lang w:eastAsia="ru-RU"/>
        </w:rPr>
        <w:t xml:space="preserve"> ООШ».</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К проведению спортивно-массовых и оздоровительных мероприятий в районе привлечено 19 педагогов.</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 данным ЦРБ 55,3% детей в возрасте до 14 лет имеют хронические заболевания. За последние 5 лет на первые места в ранговой таблице заболеваемости среди школьников занимают болезни органов дыхания, костно-мышечной системы, органов пищеварения.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Основными причинами серьезного ухудшения состояния здоровья детей, обучающихся в различных образовательных учреждениях, являются неблагоприятные социально-экономические и экологические условия жизни, значительные нервно-эмоциональные нагрузки, испытываемые в процессе обучения, высокая частота факторов поведенческого риска (нарушений режима дня, питания, вредных привычек, низкой физической активности).</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Только в 3  </w:t>
      </w:r>
      <w:proofErr w:type="gramStart"/>
      <w:r w:rsidRPr="00D8601E">
        <w:rPr>
          <w:rFonts w:ascii="Tahoma" w:eastAsia="Times New Roman" w:hAnsi="Tahoma" w:cs="Tahoma"/>
          <w:color w:val="000000"/>
          <w:sz w:val="18"/>
          <w:szCs w:val="18"/>
          <w:lang w:eastAsia="ru-RU"/>
        </w:rPr>
        <w:t>школах</w:t>
      </w:r>
      <w:proofErr w:type="gramEnd"/>
      <w:r w:rsidRPr="00D8601E">
        <w:rPr>
          <w:rFonts w:ascii="Tahoma" w:eastAsia="Times New Roman" w:hAnsi="Tahoma" w:cs="Tahoma"/>
          <w:color w:val="000000"/>
          <w:sz w:val="18"/>
          <w:szCs w:val="18"/>
          <w:lang w:eastAsia="ru-RU"/>
        </w:rPr>
        <w:t xml:space="preserve"> с количеством обучающихся боле 100 человек созданы условия для функционирования медицинских кабинетов. </w:t>
      </w:r>
      <w:proofErr w:type="gramStart"/>
      <w:r w:rsidRPr="00D8601E">
        <w:rPr>
          <w:rFonts w:ascii="Tahoma" w:eastAsia="Times New Roman" w:hAnsi="Tahoma" w:cs="Tahoma"/>
          <w:color w:val="000000"/>
          <w:sz w:val="18"/>
          <w:szCs w:val="18"/>
          <w:lang w:eastAsia="ru-RU"/>
        </w:rPr>
        <w:t>В настоящее время 3 школы (МОУ «</w:t>
      </w:r>
      <w:proofErr w:type="spellStart"/>
      <w:r w:rsidRPr="00D8601E">
        <w:rPr>
          <w:rFonts w:ascii="Tahoma" w:eastAsia="Times New Roman" w:hAnsi="Tahoma" w:cs="Tahoma"/>
          <w:color w:val="000000"/>
          <w:sz w:val="18"/>
          <w:szCs w:val="18"/>
          <w:lang w:eastAsia="ru-RU"/>
        </w:rPr>
        <w:t>Гирьянская</w:t>
      </w:r>
      <w:proofErr w:type="spellEnd"/>
      <w:r w:rsidRPr="00D8601E">
        <w:rPr>
          <w:rFonts w:ascii="Tahoma" w:eastAsia="Times New Roman" w:hAnsi="Tahoma" w:cs="Tahoma"/>
          <w:color w:val="000000"/>
          <w:sz w:val="18"/>
          <w:szCs w:val="18"/>
          <w:lang w:eastAsia="ru-RU"/>
        </w:rPr>
        <w:t xml:space="preserve"> СОШ», МОУ «</w:t>
      </w:r>
      <w:proofErr w:type="spellStart"/>
      <w:r w:rsidRPr="00D8601E">
        <w:rPr>
          <w:rFonts w:ascii="Tahoma" w:eastAsia="Times New Roman" w:hAnsi="Tahoma" w:cs="Tahoma"/>
          <w:color w:val="000000"/>
          <w:sz w:val="18"/>
          <w:szCs w:val="18"/>
          <w:lang w:eastAsia="ru-RU"/>
        </w:rPr>
        <w:t>Беловская</w:t>
      </w:r>
      <w:proofErr w:type="spellEnd"/>
      <w:r w:rsidRPr="00D8601E">
        <w:rPr>
          <w:rFonts w:ascii="Tahoma" w:eastAsia="Times New Roman" w:hAnsi="Tahoma" w:cs="Tahoma"/>
          <w:color w:val="000000"/>
          <w:sz w:val="18"/>
          <w:szCs w:val="18"/>
          <w:lang w:eastAsia="ru-RU"/>
        </w:rPr>
        <w:t xml:space="preserve"> СОШ», МОУ «Коммунаровская СОШ» имеют лицензии на осуществление медицинской деятельности.</w:t>
      </w:r>
      <w:proofErr w:type="gramEnd"/>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Медицинское обслуживание обучающихся в общеобразовательных учреждениях района возложено на медицинских работников, находящихся в штатах учреждений здравоохранения.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В 3 общеобразовательных учреждениях района обеспеченность медицинским оборудованием и инструментарием в соответствии с Санитарными нормами и правилами «Гигиенические требования к условиям обучения в общеобразовательных учреждениях» (далее </w:t>
      </w:r>
      <w:proofErr w:type="gramStart"/>
      <w:r w:rsidRPr="00D8601E">
        <w:rPr>
          <w:rFonts w:ascii="Tahoma" w:eastAsia="Times New Roman" w:hAnsi="Tahoma" w:cs="Tahoma"/>
          <w:color w:val="000000"/>
          <w:sz w:val="18"/>
          <w:szCs w:val="18"/>
          <w:lang w:eastAsia="ru-RU"/>
        </w:rPr>
        <w:t>-С</w:t>
      </w:r>
      <w:proofErr w:type="gramEnd"/>
      <w:r w:rsidRPr="00D8601E">
        <w:rPr>
          <w:rFonts w:ascii="Tahoma" w:eastAsia="Times New Roman" w:hAnsi="Tahoma" w:cs="Tahoma"/>
          <w:color w:val="000000"/>
          <w:sz w:val="18"/>
          <w:szCs w:val="18"/>
          <w:lang w:eastAsia="ru-RU"/>
        </w:rPr>
        <w:t>анПиН ) составляет 65,5%.  В целях создания благоприятных факторов, способствующих снижению заболеваемости детей и улучшению здоровья школьников, большее внимание необходимо уделить качественной организации сбалансированного горячего питания, медицинского обслуживания и спортивных занятий школьников.</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Продолжает оставаться актуальным совершенствование качества образования, развитие его доступности и эффективности, овладение выпускниками образовательных учреждений ключевыми знаниями, умениями и компетентностью, необходимыми для продолжения самообразования и обеспечения конкурентоспособности на рынке труда.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Недостаточным является влияние образования на гражданское становление молодежи, формирование ее ценностных ориентаций, мотивацию к здоровому образу жизни.</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Улучшение демографической ситуации в  районе требует принятия мер по обеспечению доступности дошкольного образования для широких слоев населения.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На 1.01.2010 года охват детей дошкольным образованием составил 39,%, что не удовлетворяет потребность граждан.</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Устаревшая материально-техническая база учреждений дополнительного образования не позволяет в полном объеме проводить занятия секций и кружков. Работа по укреплению материально-технической базы требует дополнительного финансирования. Необходим ремонт помещений, обновление и пополнение учебного оборудования.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Все это свидетельствует о необходимости продолжения работы, направленной на решение всего комплекса проблем развития образования программными методами, и об актуальности этой работы.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numPr>
          <w:ilvl w:val="0"/>
          <w:numId w:val="42"/>
        </w:numPr>
        <w:shd w:val="clear" w:color="auto" w:fill="EEEEEE"/>
        <w:spacing w:after="0" w:line="240" w:lineRule="auto"/>
        <w:ind w:left="0"/>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II. Основные цели и задачи Программы с указанием сроков и этапов ее реализации, а также целевые индикаторы и показатели, характеризующие эффективность реализации Программы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Цель Программы: Внедрение механизмов формирования и реализации современной модели образования, обеспечивающей повышение доступности качественного образования в соответствии с требованиями инновационного развития экономики, современными потребностями общества и каждого гражданина.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Задачи Программы: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 Внедрение в систему образования эффективных механизмов, обеспечивающих его соответствие требованиям экономики, основанной на знаниях.</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 Создание оптимальных условий для повышения качества образовательного процесса, внедрение в систему образования эффективных механизмов оценки качества и востребованности образовательных услуг.</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Важнейшие целевые индикаторы и показатели Программы: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доля граждан, удовлетворенных полученным образованием (по результатам социологических исследований), до 74 %;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охват выпускников, участвующих в ЕГЭ, до 100 %;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охват выпускников, сдавших ЕГЭ, до 100 %;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8601E">
        <w:rPr>
          <w:rFonts w:ascii="Tahoma" w:eastAsia="Times New Roman" w:hAnsi="Tahoma" w:cs="Tahoma"/>
          <w:color w:val="000000"/>
          <w:sz w:val="18"/>
          <w:szCs w:val="18"/>
          <w:lang w:eastAsia="ru-RU"/>
        </w:rPr>
        <w:t>доля обучающихся, принявших участие в областных и районных массовых мероприятиях до 78%;</w:t>
      </w:r>
      <w:proofErr w:type="gramEnd"/>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увеличение охвата обучающихся 10-11-х классов общеобразовательных учреждений программами профильного изучения предметов от общего числа обучающихся 10-11-х классов до 60%;</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охват детей услугами дошкольного образования до 43%;</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охват детей, имеющих ограниченные возможности здоровья, различными видами специальной (коррекционной) помощи до 50 %;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доля </w:t>
      </w:r>
      <w:proofErr w:type="gramStart"/>
      <w:r w:rsidRPr="00D8601E">
        <w:rPr>
          <w:rFonts w:ascii="Tahoma" w:eastAsia="Times New Roman" w:hAnsi="Tahoma" w:cs="Tahoma"/>
          <w:color w:val="000000"/>
          <w:sz w:val="18"/>
          <w:szCs w:val="18"/>
          <w:lang w:eastAsia="ru-RU"/>
        </w:rPr>
        <w:t>обучающихся</w:t>
      </w:r>
      <w:proofErr w:type="gramEnd"/>
      <w:r w:rsidRPr="00D8601E">
        <w:rPr>
          <w:rFonts w:ascii="Tahoma" w:eastAsia="Times New Roman" w:hAnsi="Tahoma" w:cs="Tahoma"/>
          <w:color w:val="000000"/>
          <w:sz w:val="18"/>
          <w:szCs w:val="18"/>
          <w:lang w:eastAsia="ru-RU"/>
        </w:rPr>
        <w:t>, получающих горячее питание в соответствии с нормативными требованиями до 60 %;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доля общеобразовательных учреждений, обеспеченных широкополосным доступом к сети Интернет со скоростью 128 кбит/</w:t>
      </w:r>
      <w:proofErr w:type="gramStart"/>
      <w:r w:rsidRPr="00D8601E">
        <w:rPr>
          <w:rFonts w:ascii="Tahoma" w:eastAsia="Times New Roman" w:hAnsi="Tahoma" w:cs="Tahoma"/>
          <w:color w:val="000000"/>
          <w:sz w:val="18"/>
          <w:szCs w:val="18"/>
          <w:lang w:eastAsia="ru-RU"/>
        </w:rPr>
        <w:t>с</w:t>
      </w:r>
      <w:proofErr w:type="gramEnd"/>
      <w:r w:rsidRPr="00D8601E">
        <w:rPr>
          <w:rFonts w:ascii="Tahoma" w:eastAsia="Times New Roman" w:hAnsi="Tahoma" w:cs="Tahoma"/>
          <w:color w:val="000000"/>
          <w:sz w:val="18"/>
          <w:szCs w:val="18"/>
          <w:lang w:eastAsia="ru-RU"/>
        </w:rPr>
        <w:t xml:space="preserve"> до 100%;</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увеличение доли детей-инвалидов, обучающихся в различных формах образования, в том числе интегрированных, надомных, дистанционных на  17%;</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доля учителей образовательных учреждений, имеющих стаж педагогической работы до 5 лет, в общей численности учителей образовательных учреждений до 5%;</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повышение уровня квалификации преподавательского состава (увеличение количества учителей, прошедших повышение квалификации и переподготовку до 90%).</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w:t>
      </w:r>
      <w:proofErr w:type="gramStart"/>
      <w:r w:rsidRPr="00D8601E">
        <w:rPr>
          <w:rFonts w:ascii="Tahoma" w:eastAsia="Times New Roman" w:hAnsi="Tahoma" w:cs="Tahoma"/>
          <w:color w:val="000000"/>
          <w:sz w:val="18"/>
          <w:szCs w:val="18"/>
          <w:lang w:eastAsia="ru-RU"/>
        </w:rPr>
        <w:t>запланированными</w:t>
      </w:r>
      <w:proofErr w:type="gramEnd"/>
      <w:r w:rsidRPr="00D8601E">
        <w:rPr>
          <w:rFonts w:ascii="Tahoma" w:eastAsia="Times New Roman" w:hAnsi="Tahoma" w:cs="Tahoma"/>
          <w:color w:val="000000"/>
          <w:sz w:val="18"/>
          <w:szCs w:val="18"/>
          <w:lang w:eastAsia="ru-RU"/>
        </w:rPr>
        <w:t>; сравнения фактического объема финансирования мероприятий Программы с запланированным.</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На основе проведенной эффективности реализации Программы могут быть сделаны следующие выводы: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эффективность реализации Программы снизилась,</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эффективность реализации Программы находится на прежнем уровне,</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эффективность реализации Программы повысилась.</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Прогнозируемые значения целевых индикаторов и показателей Программы в целом и за период реализации Программы с разбивкой по годам представлены в приложении № 1 к настоящей Программе.</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III. Перечень программных мероприятий, сроки их реализации и объемы финансирования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Достижение стратегической цели и решение стратегических задач Программы обеспечиваются путем реализации системы программных мероприятий по ряду направлений. Решение стратегической задачи обеспечения инновационного характера базового образования обеспечивается путем реализации программных мероприятий по следующим направлениям:</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I. Поэтапное внедрение федерального государственного образовательного стандарта.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II. Развитие системы поддержки талантливых детей.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III. Совершенствование учительского корпуса.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IV. Сохранение и укрепление здоровья школьников.</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V. Изменение инфраструктуры образовательных учреждений.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VI. Расширение самостоятельности образовательного учреждения.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VII. Укрепление материально-технической базы муниципальных образовательных учреждений.</w:t>
      </w:r>
    </w:p>
    <w:p w:rsidR="00D8601E" w:rsidRPr="00D8601E" w:rsidRDefault="00D8601E" w:rsidP="00D8601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D8601E">
        <w:rPr>
          <w:rFonts w:ascii="Courier New" w:eastAsia="Times New Roman" w:hAnsi="Courier New" w:cs="Courier New"/>
          <w:color w:val="000000"/>
          <w:sz w:val="18"/>
          <w:szCs w:val="18"/>
          <w:lang w:eastAsia="ru-RU"/>
        </w:rPr>
        <w:t xml:space="preserve">Выполнение мероприятий Программы планируется освещать в средствах массовой информации, что, в свою очередь, будет способствовать формированию положительного имиджа Беловского района, распространению информации о системе образования в районе. </w:t>
      </w:r>
    </w:p>
    <w:p w:rsidR="00D8601E" w:rsidRPr="00D8601E" w:rsidRDefault="00D8601E" w:rsidP="00D8601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eastAsia="ru-RU"/>
        </w:rPr>
      </w:pPr>
      <w:r w:rsidRPr="00D8601E">
        <w:rPr>
          <w:rFonts w:ascii="Courier New" w:eastAsia="Times New Roman" w:hAnsi="Courier New" w:cs="Courier New"/>
          <w:color w:val="000000"/>
          <w:sz w:val="18"/>
          <w:szCs w:val="18"/>
          <w:lang w:eastAsia="ru-RU"/>
        </w:rPr>
        <w:t xml:space="preserve">Перечень программных мероприятий, а также информация о необходимых для реализации каждого мероприятия ресурсах, сроках его реализации приведены в приложении № 2 к настоящей Программе.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IV. Ресурсное обеспечение Программы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Финансирование мероприятий Программы предусматривается осуществлять за счет средств  местного бюджета.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Общие затраты на реализацию Программы за счет средств  местного бюджета составляют  8 564,0 тыс. рублей: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 год -  2660,5 тыс. рублей;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2012 год -  2837,5 тыс. рублей;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2013 год -  3066,0 тыс. рублей.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Ресурсное обеспечение для реализации районной программы, а также сроки и источники финансирования программных мероприятий по годам и в целом за весь период реализации приведены в приложении № 3 к настоящей Программе.</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lastRenderedPageBreak/>
        <w:t>V. Механизм реализации Программы, включающий в себя механизм управления Программой и механизм взаимодействия государственных заказчиков</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Государственным заказчиком Программы является управление образования администрации Беловского района.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Исполнителями Программы являются управление образование администрации Беловского района, МОУ системы дополнительного образования (повышения квалификации) «Беловский районный методический кабинет дополнительного образования» Беловского района.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Механизм реализации Программы включает организационные, экономические и правовые меры, необходимые для ее реализации в полном объеме, а также мониторинг объемов финансирования и сроков выполнения программных мероприятий.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Организацию реализации Программы осуществляет управление образования администрации Беловского района.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администрации Беловского района имеет право на договорной основе передавать соответствующим организациям выполнение определенных функций по реализации Программы.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администрации Беловского района с учетом выделяемых на реализацию финансовых средств, ежегодно уточняет целевые показатели и затраты по программным мероприятиям, механизм реализации Программы, состав исполнителей.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Реализация Программы осуществляется на основе государственных контрактов (договоров), заключаемых управлением образования администрации Беловского района с исполнителями программных мероприятий.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Для обеспечения реализации Программы разрабатываются и принимаются постановления и распоряжения главы Беловского района, решения Представительного собрания Беловского района Курской области.</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Для обеспечения правовых </w:t>
      </w:r>
      <w:proofErr w:type="gramStart"/>
      <w:r w:rsidRPr="00D8601E">
        <w:rPr>
          <w:rFonts w:ascii="Tahoma" w:eastAsia="Times New Roman" w:hAnsi="Tahoma" w:cs="Tahoma"/>
          <w:color w:val="000000"/>
          <w:sz w:val="18"/>
          <w:szCs w:val="18"/>
          <w:lang w:eastAsia="ru-RU"/>
        </w:rPr>
        <w:t>оснований совместных действий управления образования администрации Беловского района</w:t>
      </w:r>
      <w:proofErr w:type="gramEnd"/>
      <w:r w:rsidRPr="00D8601E">
        <w:rPr>
          <w:rFonts w:ascii="Tahoma" w:eastAsia="Times New Roman" w:hAnsi="Tahoma" w:cs="Tahoma"/>
          <w:color w:val="000000"/>
          <w:sz w:val="18"/>
          <w:szCs w:val="18"/>
          <w:lang w:eastAsia="ru-RU"/>
        </w:rPr>
        <w:t xml:space="preserve"> и органов местного самоуправления по реализации Программы разрабатываются соответствующие соглашения.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VI. Оценка социально-экономической эффективности</w:t>
      </w:r>
      <w:r w:rsidRPr="00D8601E">
        <w:rPr>
          <w:rFonts w:ascii="Tahoma" w:eastAsia="Times New Roman" w:hAnsi="Tahoma" w:cs="Tahoma"/>
          <w:color w:val="000000"/>
          <w:sz w:val="18"/>
          <w:szCs w:val="18"/>
          <w:lang w:eastAsia="ru-RU"/>
        </w:rPr>
        <w:t> </w:t>
      </w:r>
      <w:r w:rsidRPr="00D8601E">
        <w:rPr>
          <w:rFonts w:ascii="Tahoma" w:eastAsia="Times New Roman" w:hAnsi="Tahoma" w:cs="Tahoma"/>
          <w:b/>
          <w:bCs/>
          <w:color w:val="000000"/>
          <w:sz w:val="18"/>
          <w:szCs w:val="18"/>
          <w:lang w:eastAsia="ru-RU"/>
        </w:rPr>
        <w:t>реализации Программы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Эффективность Программы определяется на основе системы целевых индикаторов и показателей, позволяющей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Беловского района.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Все целевые индикаторы и показатели соответствуют цели и задачам Программы. Они являются достоверными.</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Социальные эффекты, получаемые в процессе и по результа</w:t>
      </w:r>
      <w:r w:rsidRPr="00D8601E">
        <w:rPr>
          <w:rFonts w:ascii="Tahoma" w:eastAsia="Times New Roman" w:hAnsi="Tahoma" w:cs="Tahoma"/>
          <w:color w:val="000000"/>
          <w:sz w:val="18"/>
          <w:szCs w:val="18"/>
          <w:lang w:eastAsia="ru-RU"/>
        </w:rPr>
        <w:softHyphen/>
        <w:t>там реализации Программы, оцениваются по следующим направлени</w:t>
      </w:r>
      <w:r w:rsidRPr="00D8601E">
        <w:rPr>
          <w:rFonts w:ascii="Tahoma" w:eastAsia="Times New Roman" w:hAnsi="Tahoma" w:cs="Tahoma"/>
          <w:color w:val="000000"/>
          <w:sz w:val="18"/>
          <w:szCs w:val="18"/>
          <w:lang w:eastAsia="ru-RU"/>
        </w:rPr>
        <w:softHyphen/>
        <w:t>ям:</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 Переход на новые образовательные стандарты: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организация и проведение государственной (итоговой) аттестации выпускников общеобразовательных учреждений Беловского района в форме единого государственного экзамена (далее – ЕГЭ);</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обеспечение образовательных учреждений лицензионными программными продуктами;</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подготовка руководящих и педагогических кадров к введению и реализации ФГОС (начального образования) через курсы повышения квалификации;</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 Реализация образовательных </w:t>
      </w:r>
      <w:proofErr w:type="gramStart"/>
      <w:r w:rsidRPr="00D8601E">
        <w:rPr>
          <w:rFonts w:ascii="Tahoma" w:eastAsia="Times New Roman" w:hAnsi="Tahoma" w:cs="Tahoma"/>
          <w:color w:val="000000"/>
          <w:sz w:val="18"/>
          <w:szCs w:val="18"/>
          <w:lang w:eastAsia="ru-RU"/>
        </w:rPr>
        <w:t>программ повышения квалификации специалистов системы дошкольного образования</w:t>
      </w:r>
      <w:proofErr w:type="gramEnd"/>
      <w:r w:rsidRPr="00D8601E">
        <w:rPr>
          <w:rFonts w:ascii="Tahoma" w:eastAsia="Times New Roman" w:hAnsi="Tahoma" w:cs="Tahoma"/>
          <w:color w:val="000000"/>
          <w:sz w:val="18"/>
          <w:szCs w:val="18"/>
          <w:lang w:eastAsia="ru-RU"/>
        </w:rPr>
        <w:t xml:space="preserve"> на основе стандартов дошкольного образования нового поколения;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 развитие системы поддержки талантливых детей: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Проведение </w:t>
      </w:r>
      <w:proofErr w:type="spellStart"/>
      <w:r w:rsidRPr="00D8601E">
        <w:rPr>
          <w:rFonts w:ascii="Tahoma" w:eastAsia="Times New Roman" w:hAnsi="Tahoma" w:cs="Tahoma"/>
          <w:color w:val="000000"/>
          <w:sz w:val="18"/>
          <w:szCs w:val="18"/>
          <w:lang w:eastAsia="ru-RU"/>
        </w:rPr>
        <w:t>районнных</w:t>
      </w:r>
      <w:proofErr w:type="spellEnd"/>
      <w:r w:rsidRPr="00D8601E">
        <w:rPr>
          <w:rFonts w:ascii="Tahoma" w:eastAsia="Times New Roman" w:hAnsi="Tahoma" w:cs="Tahoma"/>
          <w:color w:val="000000"/>
          <w:sz w:val="18"/>
          <w:szCs w:val="18"/>
          <w:lang w:eastAsia="ru-RU"/>
        </w:rPr>
        <w:t xml:space="preserve"> олимпиад,</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участие в областных олимпиадах,</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создание электронного банка данных и портфолио одаренных детей;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 совершенствование учительского корпуса: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привлечение выпускников высших учебных заведений для работы в школах района;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 xml:space="preserve">районные и областные массовые мероприятия с работниками учреждений образования, обучающимися, утвержденные планом </w:t>
      </w:r>
      <w:proofErr w:type="gramStart"/>
      <w:r w:rsidRPr="00D8601E">
        <w:rPr>
          <w:rFonts w:ascii="Tahoma" w:eastAsia="Times New Roman" w:hAnsi="Tahoma" w:cs="Tahoma"/>
          <w:color w:val="000000"/>
          <w:sz w:val="18"/>
          <w:szCs w:val="18"/>
          <w:lang w:eastAsia="ru-RU"/>
        </w:rPr>
        <w:t>работы управления образования администрации Беловского района</w:t>
      </w:r>
      <w:proofErr w:type="gramEnd"/>
      <w:r w:rsidRPr="00D8601E">
        <w:rPr>
          <w:rFonts w:ascii="Tahoma" w:eastAsia="Times New Roman" w:hAnsi="Tahoma" w:cs="Tahoma"/>
          <w:color w:val="000000"/>
          <w:sz w:val="18"/>
          <w:szCs w:val="18"/>
          <w:lang w:eastAsia="ru-RU"/>
        </w:rPr>
        <w:t>;</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совершенствование работы по проведению аттестации педагогических работников;</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повышение квалификации педагогических работников через курсы при КИНПО;</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 изменение инфраструктуры образовательных учреждений: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8601E">
        <w:rPr>
          <w:rFonts w:ascii="Tahoma" w:eastAsia="Times New Roman" w:hAnsi="Tahoma" w:cs="Tahoma"/>
          <w:color w:val="000000"/>
          <w:sz w:val="18"/>
          <w:szCs w:val="18"/>
          <w:lang w:eastAsia="ru-RU"/>
        </w:rPr>
        <w:t>укрепление материально-технической базы коррекционных классов в образовательных учреждениях для обучающихся с ограниченными возможностями здоровья;</w:t>
      </w:r>
      <w:proofErr w:type="gramEnd"/>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капитальный ремонт учреждений, подведомственных управлению образования администрации Беловского района.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 сохранение и укрепление здоровья школьников:</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предоставление финансовых средств  на дополнительное финансирование мероприятий по организации питания обучающихся муниципальных образовательных учреждений;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совершенствование семейных форм устройства детей-сирот и детей, оставшихся без попечения родителей;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90% охват </w:t>
      </w:r>
      <w:proofErr w:type="gramStart"/>
      <w:r w:rsidRPr="00D8601E">
        <w:rPr>
          <w:rFonts w:ascii="Tahoma" w:eastAsia="Times New Roman" w:hAnsi="Tahoma" w:cs="Tahoma"/>
          <w:color w:val="000000"/>
          <w:sz w:val="18"/>
          <w:szCs w:val="18"/>
          <w:lang w:eastAsia="ru-RU"/>
        </w:rPr>
        <w:t>обучающихся</w:t>
      </w:r>
      <w:proofErr w:type="gramEnd"/>
      <w:r w:rsidRPr="00D8601E">
        <w:rPr>
          <w:rFonts w:ascii="Tahoma" w:eastAsia="Times New Roman" w:hAnsi="Tahoma" w:cs="Tahoma"/>
          <w:color w:val="000000"/>
          <w:sz w:val="18"/>
          <w:szCs w:val="18"/>
          <w:lang w:eastAsia="ru-RU"/>
        </w:rPr>
        <w:t xml:space="preserve"> оздоровительными мероприятиями.</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6) расширение самостоятельности образовательного учреждения: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совершенствование работы учреждения дополнительного образования по вопросам художественно-эстетического, научно-технического, военно-патриотического, социально-педагогического образования;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выпуск печатных статей в районной газете по результатам работы отрасли образования;</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 укрепление материально-технической базы муниципальных общеобразовательных учреждений: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Выделение финансовых сре</w:t>
      </w:r>
      <w:proofErr w:type="gramStart"/>
      <w:r w:rsidRPr="00D8601E">
        <w:rPr>
          <w:rFonts w:ascii="Tahoma" w:eastAsia="Times New Roman" w:hAnsi="Tahoma" w:cs="Tahoma"/>
          <w:color w:val="000000"/>
          <w:sz w:val="18"/>
          <w:szCs w:val="18"/>
          <w:lang w:eastAsia="ru-RU"/>
        </w:rPr>
        <w:t>дств  дл</w:t>
      </w:r>
      <w:proofErr w:type="gramEnd"/>
      <w:r w:rsidRPr="00D8601E">
        <w:rPr>
          <w:rFonts w:ascii="Tahoma" w:eastAsia="Times New Roman" w:hAnsi="Tahoma" w:cs="Tahoma"/>
          <w:color w:val="000000"/>
          <w:sz w:val="18"/>
          <w:szCs w:val="18"/>
          <w:lang w:eastAsia="ru-RU"/>
        </w:rPr>
        <w:t>я проведения капитального ремонта муниципальных общеобразовательных учреждений.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Методика оценки эффективности реализации Программы приведена в приложении № 4 к настоящей Программе.</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 xml:space="preserve">VII. </w:t>
      </w:r>
      <w:proofErr w:type="gramStart"/>
      <w:r w:rsidRPr="00D8601E">
        <w:rPr>
          <w:rFonts w:ascii="Tahoma" w:eastAsia="Times New Roman" w:hAnsi="Tahoma" w:cs="Tahoma"/>
          <w:b/>
          <w:bCs/>
          <w:color w:val="000000"/>
          <w:sz w:val="18"/>
          <w:szCs w:val="18"/>
          <w:lang w:eastAsia="ru-RU"/>
        </w:rPr>
        <w:t>Контроль за</w:t>
      </w:r>
      <w:proofErr w:type="gramEnd"/>
      <w:r w:rsidRPr="00D8601E">
        <w:rPr>
          <w:rFonts w:ascii="Tahoma" w:eastAsia="Times New Roman" w:hAnsi="Tahoma" w:cs="Tahoma"/>
          <w:b/>
          <w:bCs/>
          <w:color w:val="000000"/>
          <w:sz w:val="18"/>
          <w:szCs w:val="18"/>
          <w:lang w:eastAsia="ru-RU"/>
        </w:rPr>
        <w:t xml:space="preserve"> ходом реализации Программы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8601E">
        <w:rPr>
          <w:rFonts w:ascii="Tahoma" w:eastAsia="Times New Roman" w:hAnsi="Tahoma" w:cs="Tahoma"/>
          <w:color w:val="000000"/>
          <w:sz w:val="18"/>
          <w:szCs w:val="18"/>
          <w:lang w:eastAsia="ru-RU"/>
        </w:rPr>
        <w:t>Контроль за</w:t>
      </w:r>
      <w:proofErr w:type="gramEnd"/>
      <w:r w:rsidRPr="00D8601E">
        <w:rPr>
          <w:rFonts w:ascii="Tahoma" w:eastAsia="Times New Roman" w:hAnsi="Tahoma" w:cs="Tahoma"/>
          <w:color w:val="000000"/>
          <w:sz w:val="18"/>
          <w:szCs w:val="18"/>
          <w:lang w:eastAsia="ru-RU"/>
        </w:rPr>
        <w:t xml:space="preserve"> ходом реализации Программы осуществляет управление образования администрации Беловского района.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администрации Беловского района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Подпрограммы, состав исполнителей.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ПРИЛОЖЕНИЕ № 1</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к районной целевой программе</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«Развитие образования Беловского района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на 2011-2013 годы»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Прогнозируемые значения целевых индикаторов и показателей районной целевой программы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«Развитие образования Беловского района на 2011-2013 годы»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84"/>
        <w:gridCol w:w="5961"/>
        <w:gridCol w:w="1036"/>
        <w:gridCol w:w="1544"/>
        <w:gridCol w:w="1355"/>
        <w:gridCol w:w="1355"/>
        <w:gridCol w:w="1355"/>
        <w:gridCol w:w="1419"/>
      </w:tblGrid>
      <w:tr w:rsidR="00D8601E" w:rsidRPr="00D8601E" w:rsidTr="00D8601E">
        <w:trPr>
          <w:tblHeade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 xml:space="preserve">№ </w:t>
            </w:r>
            <w:proofErr w:type="gramStart"/>
            <w:r w:rsidRPr="00D8601E">
              <w:rPr>
                <w:rFonts w:ascii="Tahoma" w:eastAsia="Times New Roman" w:hAnsi="Tahoma" w:cs="Tahoma"/>
                <w:color w:val="FFFFFF"/>
                <w:sz w:val="18"/>
                <w:szCs w:val="18"/>
                <w:lang w:eastAsia="ru-RU"/>
              </w:rPr>
              <w:lastRenderedPageBreak/>
              <w:t>п</w:t>
            </w:r>
            <w:proofErr w:type="gramEnd"/>
            <w:r w:rsidRPr="00D8601E">
              <w:rPr>
                <w:rFonts w:ascii="Tahoma" w:eastAsia="Times New Roman" w:hAnsi="Tahoma" w:cs="Tahoma"/>
                <w:color w:val="FFFFFF"/>
                <w:sz w:val="18"/>
                <w:szCs w:val="18"/>
                <w:lang w:eastAsia="ru-RU"/>
              </w:rPr>
              <w:t>/п</w:t>
            </w:r>
          </w:p>
        </w:tc>
        <w:tc>
          <w:tcPr>
            <w:tcW w:w="0" w:type="auto"/>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lastRenderedPageBreak/>
              <w:t>Наименование индикаторов и</w:t>
            </w:r>
          </w:p>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lastRenderedPageBreak/>
              <w:t>показателей целей и задач</w:t>
            </w:r>
          </w:p>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Программы</w:t>
            </w:r>
          </w:p>
        </w:tc>
        <w:tc>
          <w:tcPr>
            <w:tcW w:w="0" w:type="auto"/>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lastRenderedPageBreak/>
              <w:t>Ед.</w:t>
            </w:r>
          </w:p>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lastRenderedPageBreak/>
              <w:t>измерения</w:t>
            </w:r>
          </w:p>
        </w:tc>
        <w:tc>
          <w:tcPr>
            <w:tcW w:w="0" w:type="auto"/>
            <w:gridSpan w:val="5"/>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lastRenderedPageBreak/>
              <w:t>Значения индикаторов и показателей Программы</w:t>
            </w:r>
          </w:p>
        </w:tc>
      </w:tr>
      <w:tr w:rsidR="00D8601E" w:rsidRPr="00D8601E" w:rsidTr="00D8601E">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До начала реализации Программы 2010 год</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1 год реализации 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2 год реализации 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3 год реализации Программы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За период реализации Программы</w:t>
            </w:r>
          </w:p>
        </w:tc>
      </w:tr>
      <w:tr w:rsidR="00D8601E" w:rsidRPr="00D8601E" w:rsidTr="00D8601E">
        <w:trPr>
          <w:tblCellSpacing w:w="0" w:type="dxa"/>
        </w:trPr>
        <w:tc>
          <w:tcPr>
            <w:tcW w:w="0" w:type="auto"/>
            <w:gridSpan w:val="8"/>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Цель: внедрение механизмов поэтапного формирования и реализации современной модели образования, обеспечивающей повышение доступности качественного образования в соответствии с требованиями инновационного развития экономики, современными потребностями общества и каждого гражданина</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numPr>
                <w:ilvl w:val="0"/>
                <w:numId w:val="43"/>
              </w:numPr>
              <w:spacing w:after="0" w:line="240" w:lineRule="auto"/>
              <w:ind w:left="0"/>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Задача № 1. Внедрение в систему образования эффективных механизмов, обеспечивающих его соответствие требованиям экономики, основанной на знаниях</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1.1.</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Доля граждан, удовлетворенных полученным образованием (по результатам социологических исследований)</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60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68</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72</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72</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1.2.</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proofErr w:type="gramStart"/>
            <w:r w:rsidRPr="00D8601E">
              <w:rPr>
                <w:rFonts w:ascii="Tahoma" w:eastAsia="Times New Roman" w:hAnsi="Tahoma" w:cs="Tahoma"/>
                <w:color w:val="000000"/>
                <w:sz w:val="18"/>
                <w:szCs w:val="18"/>
                <w:lang w:eastAsia="ru-RU"/>
              </w:rPr>
              <w:t>Доля обучающихся, принявших участие в  областных и районных массовых мероприятиях</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71</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72</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78</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78</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1.3.</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Увеличение охвата обучающихся 10-11-х классов общеобразовательных учреждений программами профильного изучения предметов от общего числа обучающихся 10-11-х классов</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60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60</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1.4.</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Охват детей, имеющих ограниченные возможности здоровья, различными видами специальной (коррекционной) помощи</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50</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Увеличение доли детей-инвалидов, обучающихся в различных формах образования, в том числе интегрированных, надомных, дистанционных</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17</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17</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1.6.</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Охват детей услугами дошкольного образования</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39</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41</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43</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43</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43</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1.7.</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Охват выпускников, участвующих в ЕГЭ</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1.8.</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Охват выпускников сдавших ЕГЭ</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Задача № 2. Создание оптимальных условий для повышения качества образовательного процесса, внедрение в систему образования эффективных механизмов оценки качества и востребованности образовательных услуг</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2.1.</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Доля учителей образовательных учреждений, имеющих стаж педагогической работы до 5 лет, в общей численности учителей образовательных учреждений</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процентов</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3,8</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4,1</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5,5</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2.2.</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Доля работников образования, прошедших аттестацию в соответствии с новым порядком аттестации педагогических работников</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процентов</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5,0</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2.3.</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Доля обучающихся в современных условиях, от общего числа обучающихся на всех уровнях образования</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процентов</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55</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2.4.</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Доля </w:t>
            </w:r>
            <w:proofErr w:type="gramStart"/>
            <w:r w:rsidRPr="00D8601E">
              <w:rPr>
                <w:rFonts w:ascii="Tahoma" w:eastAsia="Times New Roman" w:hAnsi="Tahoma" w:cs="Tahoma"/>
                <w:color w:val="000000"/>
                <w:sz w:val="18"/>
                <w:szCs w:val="18"/>
                <w:lang w:eastAsia="ru-RU"/>
              </w:rPr>
              <w:t>обучающихся</w:t>
            </w:r>
            <w:proofErr w:type="gramEnd"/>
            <w:r w:rsidRPr="00D8601E">
              <w:rPr>
                <w:rFonts w:ascii="Tahoma" w:eastAsia="Times New Roman" w:hAnsi="Tahoma" w:cs="Tahoma"/>
                <w:color w:val="000000"/>
                <w:sz w:val="18"/>
                <w:szCs w:val="18"/>
                <w:lang w:eastAsia="ru-RU"/>
              </w:rPr>
              <w:t>, получающих горячее питание в соответствие с нормативными требованиями</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процентов</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52</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57</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60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60</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Доля образовательных учреждений, обеспеченных широкополосным доступом к сети Интернет со скоростью 128 кбит/</w:t>
            </w:r>
            <w:proofErr w:type="gramStart"/>
            <w:r w:rsidRPr="00D8601E">
              <w:rPr>
                <w:rFonts w:ascii="Tahoma" w:eastAsia="Times New Roman" w:hAnsi="Tahoma" w:cs="Tahoma"/>
                <w:color w:val="000000"/>
                <w:sz w:val="18"/>
                <w:szCs w:val="18"/>
                <w:lang w:eastAsia="ru-RU"/>
              </w:rPr>
              <w:t>с</w:t>
            </w:r>
            <w:proofErr w:type="gramEnd"/>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процентов</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95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Задача № 3. Внедрение эффективных механизмов организации непрерывного профессионального образования, подготовки и переподготовки профессиональных кадров, обеспечивающих возможность формирования индивидуальной образовательной траектории для профессионального, карьерного и личностного роста</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3.1.</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Уровень трудоустройства выпускников 11 классов образовательных учреждений района</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процентов</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3.2.</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Повышение уровня квалификации преподавательского состава (увеличение количества учителей, прошедших повышение квалификации и переподготовку до 90%)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процентов</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80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85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90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90</w:t>
            </w:r>
          </w:p>
        </w:tc>
      </w:tr>
    </w:tbl>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ПРИЛОЖЕНИЕ № 2</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к районной целевой программе «Развитие</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образования Беловского района на 2011-2013 годы»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8601E">
        <w:rPr>
          <w:rFonts w:ascii="Tahoma" w:eastAsia="Times New Roman" w:hAnsi="Tahoma" w:cs="Tahoma"/>
          <w:b/>
          <w:bCs/>
          <w:color w:val="000000"/>
          <w:sz w:val="18"/>
          <w:szCs w:val="18"/>
          <w:lang w:eastAsia="ru-RU"/>
        </w:rPr>
        <w:t>П</w:t>
      </w:r>
      <w:proofErr w:type="gramEnd"/>
      <w:r w:rsidRPr="00D8601E">
        <w:rPr>
          <w:rFonts w:ascii="Tahoma" w:eastAsia="Times New Roman" w:hAnsi="Tahoma" w:cs="Tahoma"/>
          <w:b/>
          <w:bCs/>
          <w:color w:val="000000"/>
          <w:sz w:val="18"/>
          <w:szCs w:val="18"/>
          <w:lang w:eastAsia="ru-RU"/>
        </w:rPr>
        <w:t xml:space="preserve"> Е Р Е Ч Е Н Ь    М Е Р О П Р И Я Т И 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районной целевой программы «Развитие образования Беловского района 2011-2013 годы»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70"/>
        <w:gridCol w:w="2492"/>
        <w:gridCol w:w="1235"/>
        <w:gridCol w:w="1650"/>
        <w:gridCol w:w="1266"/>
        <w:gridCol w:w="269"/>
        <w:gridCol w:w="1725"/>
        <w:gridCol w:w="696"/>
        <w:gridCol w:w="696"/>
        <w:gridCol w:w="207"/>
        <w:gridCol w:w="600"/>
        <w:gridCol w:w="207"/>
        <w:gridCol w:w="665"/>
        <w:gridCol w:w="1950"/>
      </w:tblGrid>
      <w:tr w:rsidR="00D8601E" w:rsidRPr="00D8601E" w:rsidTr="00D8601E">
        <w:trPr>
          <w:tblHeade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 п\</w:t>
            </w:r>
            <w:proofErr w:type="gramStart"/>
            <w:r w:rsidRPr="00D8601E">
              <w:rPr>
                <w:rFonts w:ascii="Tahoma" w:eastAsia="Times New Roman" w:hAnsi="Tahoma" w:cs="Tahoma"/>
                <w:color w:val="FFFFFF"/>
                <w:sz w:val="18"/>
                <w:szCs w:val="18"/>
                <w:lang w:eastAsia="ru-RU"/>
              </w:rPr>
              <w:t>п</w:t>
            </w:r>
            <w:proofErr w:type="gramEnd"/>
          </w:p>
        </w:tc>
        <w:tc>
          <w:tcPr>
            <w:tcW w:w="180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Наименование, цели, задачи, мероприятия</w:t>
            </w:r>
          </w:p>
        </w:tc>
        <w:tc>
          <w:tcPr>
            <w:tcW w:w="75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Сроки выполнения мероприятия</w:t>
            </w:r>
          </w:p>
        </w:tc>
        <w:tc>
          <w:tcPr>
            <w:tcW w:w="1065"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Исполнители мероприятий</w:t>
            </w:r>
          </w:p>
        </w:tc>
        <w:tc>
          <w:tcPr>
            <w:tcW w:w="1035" w:type="dxa"/>
            <w:gridSpan w:val="2"/>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Направления расходов (капвложения  и прочие расходы)</w:t>
            </w:r>
          </w:p>
        </w:tc>
        <w:tc>
          <w:tcPr>
            <w:tcW w:w="735"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Источники финансирования</w:t>
            </w:r>
          </w:p>
        </w:tc>
        <w:tc>
          <w:tcPr>
            <w:tcW w:w="2250" w:type="dxa"/>
            <w:gridSpan w:val="6"/>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Объем финансирования</w:t>
            </w:r>
          </w:p>
        </w:tc>
        <w:tc>
          <w:tcPr>
            <w:tcW w:w="153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Ожидаемый результат</w:t>
            </w:r>
          </w:p>
        </w:tc>
      </w:tr>
      <w:tr w:rsidR="00D8601E" w:rsidRPr="00D8601E" w:rsidTr="00D8601E">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6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всего</w:t>
            </w:r>
          </w:p>
        </w:tc>
        <w:tc>
          <w:tcPr>
            <w:tcW w:w="1620"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в том числе:</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r>
      <w:tr w:rsidR="00D8601E" w:rsidRPr="00D8601E" w:rsidTr="00D8601E">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2011 г.</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2012 г.</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FFFFFF"/>
                <w:sz w:val="18"/>
                <w:szCs w:val="18"/>
                <w:lang w:eastAsia="ru-RU"/>
              </w:rPr>
            </w:pPr>
            <w:r w:rsidRPr="00D8601E">
              <w:rPr>
                <w:rFonts w:ascii="Tahoma" w:eastAsia="Times New Roman" w:hAnsi="Tahoma" w:cs="Tahoma"/>
                <w:color w:val="FFFFFF"/>
                <w:sz w:val="18"/>
                <w:szCs w:val="18"/>
                <w:lang w:eastAsia="ru-RU"/>
              </w:rPr>
              <w:t>2013 г.</w:t>
            </w: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FFFFFF"/>
                <w:sz w:val="18"/>
                <w:szCs w:val="18"/>
                <w:lang w:eastAsia="ru-RU"/>
              </w:rPr>
            </w:pPr>
          </w:p>
        </w:tc>
      </w:tr>
      <w:tr w:rsidR="00D8601E" w:rsidRPr="00D8601E" w:rsidTr="00D8601E">
        <w:trPr>
          <w:tblCellSpacing w:w="0" w:type="dxa"/>
        </w:trPr>
        <w:tc>
          <w:tcPr>
            <w:tcW w:w="9735" w:type="dxa"/>
            <w:gridSpan w:val="1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 Внедрение в систему образования эффективных механизмов, обеспечивающих его соответствие требованиям экономики,</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proofErr w:type="gramStart"/>
            <w:r w:rsidRPr="00D8601E">
              <w:rPr>
                <w:rFonts w:ascii="Tahoma" w:eastAsia="Times New Roman" w:hAnsi="Tahoma" w:cs="Tahoma"/>
                <w:color w:val="000000"/>
                <w:sz w:val="18"/>
                <w:szCs w:val="18"/>
                <w:lang w:eastAsia="ru-RU"/>
              </w:rPr>
              <w:t>основанной</w:t>
            </w:r>
            <w:proofErr w:type="gramEnd"/>
            <w:r w:rsidRPr="00D8601E">
              <w:rPr>
                <w:rFonts w:ascii="Tahoma" w:eastAsia="Times New Roman" w:hAnsi="Tahoma" w:cs="Tahoma"/>
                <w:color w:val="000000"/>
                <w:sz w:val="18"/>
                <w:szCs w:val="18"/>
                <w:lang w:eastAsia="ru-RU"/>
              </w:rPr>
              <w:t xml:space="preserve"> на знаниях</w:t>
            </w:r>
          </w:p>
        </w:tc>
      </w:tr>
      <w:tr w:rsidR="00D8601E" w:rsidRPr="00D8601E" w:rsidTr="00D8601E">
        <w:trPr>
          <w:tblCellSpacing w:w="0" w:type="dxa"/>
        </w:trPr>
        <w:tc>
          <w:tcPr>
            <w:tcW w:w="9735" w:type="dxa"/>
            <w:gridSpan w:val="1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1.1. Поэтапное внедрение федерального государственного образовательного стандарта</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Подготовка руководящих и педагогических кадров к введению и реализации ФГОС (начального образования) через курсы повышения квалификации</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МОУ «Беловский РМК»</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Введение ФГОС</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Подготовка </w:t>
            </w:r>
            <w:proofErr w:type="spellStart"/>
            <w:r w:rsidRPr="00D8601E">
              <w:rPr>
                <w:rFonts w:ascii="Tahoma" w:eastAsia="Times New Roman" w:hAnsi="Tahoma" w:cs="Tahoma"/>
                <w:color w:val="000000"/>
                <w:sz w:val="18"/>
                <w:szCs w:val="18"/>
                <w:lang w:eastAsia="ru-RU"/>
              </w:rPr>
              <w:t>тьютеров</w:t>
            </w:r>
            <w:proofErr w:type="spellEnd"/>
            <w:r w:rsidRPr="00D8601E">
              <w:rPr>
                <w:rFonts w:ascii="Tahoma" w:eastAsia="Times New Roman" w:hAnsi="Tahoma" w:cs="Tahoma"/>
                <w:color w:val="000000"/>
                <w:sz w:val="18"/>
                <w:szCs w:val="18"/>
                <w:lang w:eastAsia="ru-RU"/>
              </w:rPr>
              <w:t xml:space="preserve"> по учебно-методическому сопровождению деятельности учителей основной школы в условиях реализации ФГОС</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МОУ «Беловский РМК»</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Разработка и реализация образовательных </w:t>
            </w:r>
            <w:proofErr w:type="gramStart"/>
            <w:r w:rsidRPr="00D8601E">
              <w:rPr>
                <w:rFonts w:ascii="Tahoma" w:eastAsia="Times New Roman" w:hAnsi="Tahoma" w:cs="Tahoma"/>
                <w:color w:val="000000"/>
                <w:sz w:val="18"/>
                <w:szCs w:val="18"/>
                <w:lang w:eastAsia="ru-RU"/>
              </w:rPr>
              <w:t>программ повышения квалификации специалистов системы дошкольного образования</w:t>
            </w:r>
            <w:proofErr w:type="gramEnd"/>
            <w:r w:rsidRPr="00D8601E">
              <w:rPr>
                <w:rFonts w:ascii="Tahoma" w:eastAsia="Times New Roman" w:hAnsi="Tahoma" w:cs="Tahoma"/>
                <w:color w:val="000000"/>
                <w:sz w:val="18"/>
                <w:szCs w:val="18"/>
                <w:lang w:eastAsia="ru-RU"/>
              </w:rPr>
              <w:t xml:space="preserve"> на основе стандартов дошкольного образования нового поколения</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МОУ «Беловский РМК.</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Организация и проведение </w:t>
            </w:r>
            <w:r w:rsidRPr="00D8601E">
              <w:rPr>
                <w:rFonts w:ascii="Tahoma" w:eastAsia="Times New Roman" w:hAnsi="Tahoma" w:cs="Tahoma"/>
                <w:color w:val="000000"/>
                <w:sz w:val="18"/>
                <w:szCs w:val="18"/>
                <w:lang w:eastAsia="ru-RU"/>
              </w:rPr>
              <w:lastRenderedPageBreak/>
              <w:t>государственной (итоговой) аттестации выпускников общеобразовательных учреждений района в форме ЕГЭ</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Управление </w:t>
            </w:r>
            <w:r w:rsidRPr="00D8601E">
              <w:rPr>
                <w:rFonts w:ascii="Tahoma" w:eastAsia="Times New Roman" w:hAnsi="Tahoma" w:cs="Tahoma"/>
                <w:color w:val="000000"/>
                <w:sz w:val="18"/>
                <w:szCs w:val="18"/>
                <w:lang w:eastAsia="ru-RU"/>
              </w:rPr>
              <w:lastRenderedPageBreak/>
              <w:t>образования, МОУ «Беловский РМК»</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5.</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Обеспечение образовательных учреждений лицензионными программными продуктами</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2011-2012</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15,0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6.</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Организация работы общеобразовательных учреждений по  переходу на федеральный государственный образовательный стандарт</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ИОУ «Беловский РМК»</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2.5</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Экспертиза образовательных программ</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МОУ «Беловский РМК»</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3,5</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Появление лицензионных авторских программ</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8.</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Районный конкурс авторских программ дополнительного образования</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proofErr w:type="spellStart"/>
            <w:r w:rsidRPr="00D8601E">
              <w:rPr>
                <w:rFonts w:ascii="Tahoma" w:eastAsia="Times New Roman" w:hAnsi="Tahoma" w:cs="Tahoma"/>
                <w:color w:val="000000"/>
                <w:sz w:val="18"/>
                <w:szCs w:val="18"/>
                <w:lang w:eastAsia="ru-RU"/>
              </w:rPr>
              <w:t>местныйбюджет</w:t>
            </w:r>
            <w:proofErr w:type="spellEnd"/>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6,0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Повышение качества авторских программ</w:t>
            </w:r>
          </w:p>
        </w:tc>
      </w:tr>
      <w:tr w:rsidR="00D8601E" w:rsidRPr="00D8601E" w:rsidTr="00D8601E">
        <w:trPr>
          <w:tblCellSpacing w:w="0" w:type="dxa"/>
        </w:trPr>
        <w:tc>
          <w:tcPr>
            <w:tcW w:w="59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Итого по разделу 1.1.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34,0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12,5</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10,5</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11,0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9165" w:type="dxa"/>
            <w:gridSpan w:val="1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1.2. Развитие системы поддержки талантливых детей</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Проведение районных олимпиад</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Управление образования администрации </w:t>
            </w:r>
            <w:r w:rsidRPr="00D8601E">
              <w:rPr>
                <w:rFonts w:ascii="Tahoma" w:eastAsia="Times New Roman" w:hAnsi="Tahoma" w:cs="Tahoma"/>
                <w:color w:val="000000"/>
                <w:sz w:val="18"/>
                <w:szCs w:val="18"/>
                <w:lang w:eastAsia="ru-RU"/>
              </w:rPr>
              <w:lastRenderedPageBreak/>
              <w:t>Беловского района</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proofErr w:type="spellStart"/>
            <w:r w:rsidRPr="00D8601E">
              <w:rPr>
                <w:rFonts w:ascii="Tahoma" w:eastAsia="Times New Roman" w:hAnsi="Tahoma" w:cs="Tahoma"/>
                <w:color w:val="000000"/>
                <w:sz w:val="18"/>
                <w:szCs w:val="18"/>
                <w:lang w:eastAsia="ru-RU"/>
              </w:rPr>
              <w:t>местныйбюджет</w:t>
            </w:r>
            <w:proofErr w:type="spellEnd"/>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30,0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Проведение 18олимпиад с участием 180 </w:t>
            </w:r>
            <w:r w:rsidRPr="00D8601E">
              <w:rPr>
                <w:rFonts w:ascii="Tahoma" w:eastAsia="Times New Roman" w:hAnsi="Tahoma" w:cs="Tahoma"/>
                <w:color w:val="000000"/>
                <w:sz w:val="18"/>
                <w:szCs w:val="18"/>
                <w:lang w:eastAsia="ru-RU"/>
              </w:rPr>
              <w:lastRenderedPageBreak/>
              <w:t>человек</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2.</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Участие в областных олимпиадах.</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МОУ «Беловский РМК»</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proofErr w:type="spellStart"/>
            <w:r w:rsidRPr="00D8601E">
              <w:rPr>
                <w:rFonts w:ascii="Tahoma" w:eastAsia="Times New Roman" w:hAnsi="Tahoma" w:cs="Tahoma"/>
                <w:color w:val="000000"/>
                <w:sz w:val="18"/>
                <w:szCs w:val="18"/>
                <w:lang w:eastAsia="ru-RU"/>
              </w:rPr>
              <w:t>местныйбюджет</w:t>
            </w:r>
            <w:proofErr w:type="spellEnd"/>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24,0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6,0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8,0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Участие в 5  областных олимпиадах</w:t>
            </w:r>
          </w:p>
        </w:tc>
      </w:tr>
      <w:tr w:rsidR="00D8601E" w:rsidRPr="00D8601E" w:rsidTr="00D8601E">
        <w:trPr>
          <w:tblCellSpacing w:w="0" w:type="dxa"/>
        </w:trPr>
        <w:tc>
          <w:tcPr>
            <w:tcW w:w="59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Итого по разделу 1.2.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54,0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16,0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18,0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20,0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9735" w:type="dxa"/>
            <w:gridSpan w:val="1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Задача №2. Создание оптимальных условий для повышения качества образовательного процесса, внедрение в систему образования эффективных механизмов оценки качества и востребованности образовательных услуг.</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9165" w:type="dxa"/>
            <w:gridSpan w:val="1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2.1.Совершенствование учительского корпуса</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Проведение ежегодного районного конкурса педагогов - психологов</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Распространение опыта</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Проведение ежегодного конкурса для работников дошкольных образовательных учреждений «Воспитатель года»</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Распространение опыта</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Проведение  конкурса для   общеобразовательных учреждений </w:t>
            </w:r>
            <w:proofErr w:type="spellStart"/>
            <w:r w:rsidRPr="00D8601E">
              <w:rPr>
                <w:rFonts w:ascii="Tahoma" w:eastAsia="Times New Roman" w:hAnsi="Tahoma" w:cs="Tahoma"/>
                <w:color w:val="000000"/>
                <w:sz w:val="18"/>
                <w:szCs w:val="18"/>
                <w:lang w:eastAsia="ru-RU"/>
              </w:rPr>
              <w:t>района</w:t>
            </w:r>
            <w:proofErr w:type="gramStart"/>
            <w:r w:rsidRPr="00D8601E">
              <w:rPr>
                <w:rFonts w:ascii="Tahoma" w:eastAsia="Times New Roman" w:hAnsi="Tahoma" w:cs="Tahoma"/>
                <w:color w:val="000000"/>
                <w:sz w:val="18"/>
                <w:szCs w:val="18"/>
                <w:lang w:eastAsia="ru-RU"/>
              </w:rPr>
              <w:t>,р</w:t>
            </w:r>
            <w:proofErr w:type="gramEnd"/>
            <w:r w:rsidRPr="00D8601E">
              <w:rPr>
                <w:rFonts w:ascii="Tahoma" w:eastAsia="Times New Roman" w:hAnsi="Tahoma" w:cs="Tahoma"/>
                <w:color w:val="000000"/>
                <w:sz w:val="18"/>
                <w:szCs w:val="18"/>
                <w:lang w:eastAsia="ru-RU"/>
              </w:rPr>
              <w:t>еализующих</w:t>
            </w:r>
            <w:proofErr w:type="spellEnd"/>
            <w:r w:rsidRPr="00D8601E">
              <w:rPr>
                <w:rFonts w:ascii="Tahoma" w:eastAsia="Times New Roman" w:hAnsi="Tahoma" w:cs="Tahoma"/>
                <w:color w:val="000000"/>
                <w:sz w:val="18"/>
                <w:szCs w:val="18"/>
                <w:lang w:eastAsia="ru-RU"/>
              </w:rPr>
              <w:t xml:space="preserve"> инновационные образовательные программы (конкурс «Лучшая школа России»)</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30,0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Распространение опыта, поощрение</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Проведение районного конкурса в системе </w:t>
            </w:r>
            <w:r w:rsidRPr="00D8601E">
              <w:rPr>
                <w:rFonts w:ascii="Tahoma" w:eastAsia="Times New Roman" w:hAnsi="Tahoma" w:cs="Tahoma"/>
                <w:color w:val="000000"/>
                <w:sz w:val="18"/>
                <w:szCs w:val="18"/>
                <w:lang w:eastAsia="ru-RU"/>
              </w:rPr>
              <w:lastRenderedPageBreak/>
              <w:t>дополнительного образования детей</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Управление образования, </w:t>
            </w:r>
            <w:r w:rsidRPr="00D8601E">
              <w:rPr>
                <w:rFonts w:ascii="Tahoma" w:eastAsia="Times New Roman" w:hAnsi="Tahoma" w:cs="Tahoma"/>
                <w:color w:val="000000"/>
                <w:sz w:val="18"/>
                <w:szCs w:val="18"/>
                <w:lang w:eastAsia="ru-RU"/>
              </w:rPr>
              <w:lastRenderedPageBreak/>
              <w:t>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proofErr w:type="spellStart"/>
            <w:r w:rsidRPr="00D8601E">
              <w:rPr>
                <w:rFonts w:ascii="Tahoma" w:eastAsia="Times New Roman" w:hAnsi="Tahoma" w:cs="Tahoma"/>
                <w:color w:val="000000"/>
                <w:sz w:val="18"/>
                <w:szCs w:val="18"/>
                <w:lang w:eastAsia="ru-RU"/>
              </w:rPr>
              <w:t>местныйбюджет</w:t>
            </w:r>
            <w:proofErr w:type="spellEnd"/>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15,0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Распространение опыта, поощрение</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5.</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Проведение районных конкурсов среди педагогов: «Учитель года»,</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«Самый классный-классный»</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42,0</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32,0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14,0</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9,0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70,0</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11,0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70,0</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12,0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Распространение опыта</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6.</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Создание школы педагога-исследователя в целях развития исследовательских умений педагогов</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27,0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12,0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15,0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Формирование исследовательских умений учителей</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Создание банка педагогических вакансий в управлении образования администрации Беловского района.</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Оказание помощи по трудоустройству выпускникам учреждений педагогического профиля</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8.</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Привлечение выпускников высших учебных заведений для работы в школах района.</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Омолаживание возрастного состава педагогических работников</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9.</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Совершенствование системы целевой контрактной подготовки педагогических работников</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Качественное обеспечение образовательных учреждений  района молодыми специалистами</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Внедрение нового Порядка аттестации педагогических </w:t>
            </w:r>
            <w:r w:rsidRPr="00D8601E">
              <w:rPr>
                <w:rFonts w:ascii="Tahoma" w:eastAsia="Times New Roman" w:hAnsi="Tahoma" w:cs="Tahoma"/>
                <w:color w:val="000000"/>
                <w:sz w:val="18"/>
                <w:szCs w:val="18"/>
                <w:lang w:eastAsia="ru-RU"/>
              </w:rPr>
              <w:lastRenderedPageBreak/>
              <w:t>работников</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Управление образования, </w:t>
            </w:r>
            <w:r w:rsidRPr="00D8601E">
              <w:rPr>
                <w:rFonts w:ascii="Tahoma" w:eastAsia="Times New Roman" w:hAnsi="Tahoma" w:cs="Tahoma"/>
                <w:color w:val="000000"/>
                <w:sz w:val="18"/>
                <w:szCs w:val="18"/>
                <w:lang w:eastAsia="ru-RU"/>
              </w:rPr>
              <w:lastRenderedPageBreak/>
              <w:t>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 </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Повышение качества предоставления </w:t>
            </w:r>
            <w:r w:rsidRPr="00D8601E">
              <w:rPr>
                <w:rFonts w:ascii="Tahoma" w:eastAsia="Times New Roman" w:hAnsi="Tahoma" w:cs="Tahoma"/>
                <w:color w:val="000000"/>
                <w:sz w:val="18"/>
                <w:szCs w:val="18"/>
                <w:lang w:eastAsia="ru-RU"/>
              </w:rPr>
              <w:lastRenderedPageBreak/>
              <w:t>образовательных услуг, рост среднего по области балла по ЕГЭ</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11.</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proofErr w:type="gramStart"/>
            <w:r w:rsidRPr="00D8601E">
              <w:rPr>
                <w:rFonts w:ascii="Tahoma" w:eastAsia="Times New Roman" w:hAnsi="Tahoma" w:cs="Tahoma"/>
                <w:color w:val="000000"/>
                <w:sz w:val="18"/>
                <w:szCs w:val="18"/>
                <w:lang w:eastAsia="ru-RU"/>
              </w:rPr>
              <w:t>Подготовка педагогических кадров к формированию у обучающихся культуры семейной жизни.</w:t>
            </w:r>
            <w:proofErr w:type="gramEnd"/>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Повышение качества преподавания</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12.</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Апробация и реализация дистанционной формы повышения квалификации по программе «Формирование компьютерной грамотности»</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44,0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14,0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15,0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150,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Повышение компьютерной грамотности учителей</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13.</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Районные массовые мероприятия с  образовательными учреждениями района.</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proofErr w:type="spellStart"/>
            <w:r w:rsidRPr="00D8601E">
              <w:rPr>
                <w:rFonts w:ascii="Tahoma" w:eastAsia="Times New Roman" w:hAnsi="Tahoma" w:cs="Tahoma"/>
                <w:color w:val="000000"/>
                <w:sz w:val="18"/>
                <w:szCs w:val="18"/>
                <w:lang w:eastAsia="ru-RU"/>
              </w:rPr>
              <w:t>Упраление</w:t>
            </w:r>
            <w:proofErr w:type="spellEnd"/>
            <w:r w:rsidRPr="00D8601E">
              <w:rPr>
                <w:rFonts w:ascii="Tahoma" w:eastAsia="Times New Roman" w:hAnsi="Tahoma" w:cs="Tahoma"/>
                <w:color w:val="000000"/>
                <w:sz w:val="18"/>
                <w:szCs w:val="18"/>
                <w:lang w:eastAsia="ru-RU"/>
              </w:rPr>
              <w:t xml:space="preserve"> образования, МОУ «Беловский РМК»</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114,30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30,0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39,0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45,0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Повышение качества образования</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14.</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Централизованные мероприятия управления образования:</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проведение совещаний</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w:t>
            </w:r>
          </w:p>
        </w:tc>
        <w:tc>
          <w:tcPr>
            <w:tcW w:w="103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Повышение качества образования</w:t>
            </w:r>
          </w:p>
        </w:tc>
      </w:tr>
      <w:tr w:rsidR="00D8601E" w:rsidRPr="00D8601E" w:rsidTr="00D8601E">
        <w:trPr>
          <w:tblCellSpacing w:w="0" w:type="dxa"/>
        </w:trPr>
        <w:tc>
          <w:tcPr>
            <w:tcW w:w="59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Итого по разделу 2.1.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314,0</w:t>
            </w:r>
          </w:p>
        </w:tc>
        <w:tc>
          <w:tcPr>
            <w:tcW w:w="61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81,0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114,0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119,0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9165" w:type="dxa"/>
            <w:gridSpan w:val="1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2.2. Сохранение и укрепление здоровья школьников</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Выделение финансовых средств  на дополнительное финансирование </w:t>
            </w:r>
            <w:r w:rsidRPr="00D8601E">
              <w:rPr>
                <w:rFonts w:ascii="Tahoma" w:eastAsia="Times New Roman" w:hAnsi="Tahoma" w:cs="Tahoma"/>
                <w:color w:val="000000"/>
                <w:sz w:val="18"/>
                <w:szCs w:val="18"/>
                <w:lang w:eastAsia="ru-RU"/>
              </w:rPr>
              <w:lastRenderedPageBreak/>
              <w:t>мероприятий по организации питания обучающихся муниципальных образовательных учреждений</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5944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1911</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1985</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2048</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Сохранение и укрепление здоровья школьников</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2.</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Совершенствование семейных форм устройства детей-сирот и детей, оставшихся без попечения родителей.</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59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Итого по разделу 2.2.</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5944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1911</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1985</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2048</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9735" w:type="dxa"/>
            <w:gridSpan w:val="1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 Внедрение эффективных механизмов организации непрерывного профессионального образования, подготовки и переподготовки</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профессиональных кадров, обеспечивающих возможность формирования индивидуальной образовательной траектории </w:t>
            </w:r>
            <w:proofErr w:type="gramStart"/>
            <w:r w:rsidRPr="00D8601E">
              <w:rPr>
                <w:rFonts w:ascii="Tahoma" w:eastAsia="Times New Roman" w:hAnsi="Tahoma" w:cs="Tahoma"/>
                <w:color w:val="000000"/>
                <w:sz w:val="18"/>
                <w:szCs w:val="18"/>
                <w:lang w:eastAsia="ru-RU"/>
              </w:rPr>
              <w:t>для</w:t>
            </w:r>
            <w:proofErr w:type="gramEnd"/>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профессионального, карьерного и личностного роста.</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7635"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3.1. Изменение инфраструктуры образовательных учреждений.</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Укрепление материально-технической базы учреждений дополнительного образования детей.</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 администрации Беловского района</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proofErr w:type="spellStart"/>
            <w:r w:rsidRPr="00D8601E">
              <w:rPr>
                <w:rFonts w:ascii="Tahoma" w:eastAsia="Times New Roman" w:hAnsi="Tahoma" w:cs="Tahoma"/>
                <w:color w:val="000000"/>
                <w:sz w:val="18"/>
                <w:szCs w:val="18"/>
                <w:lang w:eastAsia="ru-RU"/>
              </w:rPr>
              <w:t>местныйбюджет</w:t>
            </w:r>
            <w:proofErr w:type="spellEnd"/>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30,0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10,0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Создание условий для занятий с детьми</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59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Итого по разделу 3.1.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30,0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10,0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10,0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10,0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9165" w:type="dxa"/>
            <w:gridSpan w:val="1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3.2. Расширение самостоятельности образовательных учреждений</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Совершенствование работы учреждений </w:t>
            </w:r>
            <w:r w:rsidRPr="00D8601E">
              <w:rPr>
                <w:rFonts w:ascii="Tahoma" w:eastAsia="Times New Roman" w:hAnsi="Tahoma" w:cs="Tahoma"/>
                <w:color w:val="000000"/>
                <w:sz w:val="18"/>
                <w:szCs w:val="18"/>
                <w:lang w:eastAsia="ru-RU"/>
              </w:rPr>
              <w:lastRenderedPageBreak/>
              <w:t>дополнительного образования детей по вопросам художественно-эстетического, научно-технического, военно-патриотического, социально-педагогического образования</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17,0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17,0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Информирование общественности о </w:t>
            </w:r>
            <w:r w:rsidRPr="00D8601E">
              <w:rPr>
                <w:rFonts w:ascii="Tahoma" w:eastAsia="Times New Roman" w:hAnsi="Tahoma" w:cs="Tahoma"/>
                <w:color w:val="000000"/>
                <w:sz w:val="18"/>
                <w:szCs w:val="18"/>
                <w:lang w:eastAsia="ru-RU"/>
              </w:rPr>
              <w:lastRenderedPageBreak/>
              <w:t>результатах работы</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lastRenderedPageBreak/>
              <w:t>2.</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Выпуск  печатных статей по результатам работы отрасли образования</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21,0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21,0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Информирование общественности о результатах работы</w:t>
            </w:r>
          </w:p>
        </w:tc>
      </w:tr>
      <w:tr w:rsidR="00D8601E" w:rsidRPr="00D8601E" w:rsidTr="00D8601E">
        <w:trPr>
          <w:tblCellSpacing w:w="0" w:type="dxa"/>
        </w:trPr>
        <w:tc>
          <w:tcPr>
            <w:tcW w:w="59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Итого по разделу 3.2.</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21,0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21,0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9735" w:type="dxa"/>
            <w:gridSpan w:val="1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3.3. Укрепление материально-технической базы муниципальных общеобразовательных учреждений</w:t>
            </w:r>
          </w:p>
        </w:tc>
      </w:tr>
      <w:tr w:rsidR="00D8601E" w:rsidRPr="00D8601E" w:rsidTr="00D8601E">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1.</w:t>
            </w:r>
          </w:p>
        </w:tc>
        <w:tc>
          <w:tcPr>
            <w:tcW w:w="18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Предоставление финансовых  сре</w:t>
            </w:r>
            <w:proofErr w:type="gramStart"/>
            <w:r w:rsidRPr="00D8601E">
              <w:rPr>
                <w:rFonts w:ascii="Tahoma" w:eastAsia="Times New Roman" w:hAnsi="Tahoma" w:cs="Tahoma"/>
                <w:color w:val="000000"/>
                <w:sz w:val="18"/>
                <w:szCs w:val="18"/>
                <w:lang w:eastAsia="ru-RU"/>
              </w:rPr>
              <w:t>дств  дл</w:t>
            </w:r>
            <w:proofErr w:type="gramEnd"/>
            <w:r w:rsidRPr="00D8601E">
              <w:rPr>
                <w:rFonts w:ascii="Tahoma" w:eastAsia="Times New Roman" w:hAnsi="Tahoma" w:cs="Tahoma"/>
                <w:color w:val="000000"/>
                <w:sz w:val="18"/>
                <w:szCs w:val="18"/>
                <w:lang w:eastAsia="ru-RU"/>
              </w:rPr>
              <w:t>я проведения капитального ремонта муниципальных общеобразовательных учреждений</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2011-2013</w:t>
            </w:r>
          </w:p>
        </w:tc>
        <w:tc>
          <w:tcPr>
            <w:tcW w:w="10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Управление образования.</w:t>
            </w:r>
          </w:p>
        </w:tc>
        <w:tc>
          <w:tcPr>
            <w:tcW w:w="8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9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proofErr w:type="spellStart"/>
            <w:r w:rsidRPr="00D8601E">
              <w:rPr>
                <w:rFonts w:ascii="Tahoma" w:eastAsia="Times New Roman" w:hAnsi="Tahoma" w:cs="Tahoma"/>
                <w:color w:val="000000"/>
                <w:sz w:val="18"/>
                <w:szCs w:val="18"/>
                <w:lang w:eastAsia="ru-RU"/>
              </w:rPr>
              <w:t>местныйбюджет</w:t>
            </w:r>
            <w:proofErr w:type="spellEnd"/>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2150,0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630,0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700,0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820,0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Улучшение условий обучения</w:t>
            </w:r>
          </w:p>
        </w:tc>
      </w:tr>
      <w:tr w:rsidR="00D8601E" w:rsidRPr="00D8601E" w:rsidTr="00D8601E">
        <w:trPr>
          <w:tblCellSpacing w:w="0" w:type="dxa"/>
        </w:trPr>
        <w:tc>
          <w:tcPr>
            <w:tcW w:w="59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Итого по разделу 3.3.</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2150,0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630,0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700,0</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820,0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5955"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Итого по Программе:</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8564,0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2660,5</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2837,5</w:t>
            </w:r>
          </w:p>
        </w:tc>
        <w:tc>
          <w:tcPr>
            <w:tcW w:w="5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3066,0</w:t>
            </w:r>
          </w:p>
        </w:tc>
        <w:tc>
          <w:tcPr>
            <w:tcW w:w="15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3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0" w:lineRule="atLeast"/>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22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0" w:lineRule="atLeast"/>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0" w:lineRule="atLeast"/>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0" w:lineRule="atLeast"/>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1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0" w:lineRule="atLeast"/>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0" w:lineRule="atLeast"/>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7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0" w:lineRule="atLeast"/>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0" w:lineRule="atLeast"/>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0" w:lineRule="atLeast"/>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0" w:lineRule="atLeast"/>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0" w:lineRule="atLeast"/>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0" w:lineRule="atLeast"/>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0" w:lineRule="atLeast"/>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19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0" w:lineRule="atLeast"/>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bl>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ПРИЛОЖЕНИЕ № 3</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к районной целевой программе</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«Развитие образования Беловского</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района на 2011-2013 годы»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lastRenderedPageBreak/>
        <w:t>Ресурсное обеспечение районной целевой программы «Развитие образования Беловского района на 2011-2013 годы»</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2440"/>
        <w:gridCol w:w="3519"/>
        <w:gridCol w:w="696"/>
        <w:gridCol w:w="696"/>
        <w:gridCol w:w="696"/>
      </w:tblGrid>
      <w:tr w:rsidR="00D8601E" w:rsidRPr="00D8601E" w:rsidTr="00D8601E">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Источник финансирования,</w:t>
            </w:r>
          </w:p>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направления расходов</w:t>
            </w:r>
          </w:p>
        </w:tc>
        <w:tc>
          <w:tcPr>
            <w:tcW w:w="0" w:type="auto"/>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Объем финансирования на год, всего (</w:t>
            </w:r>
            <w:proofErr w:type="spellStart"/>
            <w:r w:rsidRPr="00D8601E">
              <w:rPr>
                <w:rFonts w:ascii="Tahoma" w:eastAsia="Times New Roman" w:hAnsi="Tahoma" w:cs="Tahoma"/>
                <w:color w:val="000000"/>
                <w:sz w:val="18"/>
                <w:szCs w:val="18"/>
                <w:lang w:eastAsia="ru-RU"/>
              </w:rPr>
              <w:t>тыс</w:t>
            </w:r>
            <w:proofErr w:type="gramStart"/>
            <w:r w:rsidRPr="00D8601E">
              <w:rPr>
                <w:rFonts w:ascii="Tahoma" w:eastAsia="Times New Roman" w:hAnsi="Tahoma" w:cs="Tahoma"/>
                <w:color w:val="000000"/>
                <w:sz w:val="18"/>
                <w:szCs w:val="18"/>
                <w:lang w:eastAsia="ru-RU"/>
              </w:rPr>
              <w:t>.р</w:t>
            </w:r>
            <w:proofErr w:type="gramEnd"/>
            <w:r w:rsidRPr="00D8601E">
              <w:rPr>
                <w:rFonts w:ascii="Tahoma" w:eastAsia="Times New Roman" w:hAnsi="Tahoma" w:cs="Tahoma"/>
                <w:color w:val="000000"/>
                <w:sz w:val="18"/>
                <w:szCs w:val="18"/>
                <w:lang w:eastAsia="ru-RU"/>
              </w:rPr>
              <w:t>уб</w:t>
            </w:r>
            <w:proofErr w:type="spellEnd"/>
            <w:r w:rsidRPr="00D8601E">
              <w:rPr>
                <w:rFonts w:ascii="Tahoma" w:eastAsia="Times New Roman" w:hAnsi="Tahoma" w:cs="Tahoma"/>
                <w:color w:val="000000"/>
                <w:sz w:val="18"/>
                <w:szCs w:val="18"/>
                <w:lang w:eastAsia="ru-RU"/>
              </w:rPr>
              <w:t>.)</w:t>
            </w:r>
          </w:p>
        </w:tc>
      </w:tr>
      <w:tr w:rsidR="00D8601E" w:rsidRPr="00D8601E" w:rsidTr="00D8601E">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000000"/>
                <w:sz w:val="18"/>
                <w:szCs w:val="18"/>
                <w:lang w:eastAsia="ru-RU"/>
              </w:rPr>
            </w:pPr>
          </w:p>
        </w:tc>
        <w:tc>
          <w:tcPr>
            <w:tcW w:w="0" w:type="auto"/>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Всего за период реализации Программы</w:t>
            </w:r>
          </w:p>
        </w:tc>
        <w:tc>
          <w:tcPr>
            <w:tcW w:w="0" w:type="auto"/>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том числе:</w:t>
            </w:r>
          </w:p>
        </w:tc>
      </w:tr>
      <w:tr w:rsidR="00D8601E" w:rsidRPr="00D8601E" w:rsidTr="00D8601E">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000000"/>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8601E" w:rsidRPr="00D8601E" w:rsidRDefault="00D8601E" w:rsidP="00D8601E">
            <w:pPr>
              <w:spacing w:after="0" w:line="240" w:lineRule="auto"/>
              <w:rPr>
                <w:rFonts w:ascii="Tahoma" w:eastAsia="Times New Roman" w:hAnsi="Tahoma" w:cs="Tahoma"/>
                <w:color w:val="000000"/>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2011</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2012</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2013</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Всего</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8564,0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2660,5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2837,5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3066,0</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том числе:</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8564,0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2660,5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2837,5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3066,0</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Из общего объема</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Прочие расходы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8564,0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2660,5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2837,5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3066,0</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том числе:</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tc>
      </w:tr>
      <w:tr w:rsidR="00D8601E" w:rsidRPr="00D8601E" w:rsidTr="00D8601E">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Местный  бюджет</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8564,0</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2660,5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2837,5</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D8601E" w:rsidRPr="00D8601E" w:rsidRDefault="00D8601E" w:rsidP="00D8601E">
            <w:pPr>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3066,0</w:t>
            </w:r>
          </w:p>
        </w:tc>
      </w:tr>
    </w:tbl>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ПРИЛОЖЕНИЕ № 4</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к районной целевой программе</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«Развитие образования Беловского</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района на 2011–2013 годы»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М Е Т О Д И К А</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b/>
          <w:bCs/>
          <w:color w:val="000000"/>
          <w:sz w:val="18"/>
          <w:szCs w:val="18"/>
          <w:lang w:eastAsia="ru-RU"/>
        </w:rPr>
        <w:t>оценки эффективности реализации районной целевой программы «Развитие образования Беловского района на 2011–2013 годы»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Оценка эффективности реализации районной целевой программы «Развитие образования Беловского района на 2011–2013 годы» осуществляется государственным заказчиком по итогам ее исполнения за отчетный финансовый год и в целом после завершения реализации Программы по следующим критериям:</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а) степень достижения за отчетный период запланированных значений целевых индикаторов и показателей;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б) уровень финансирования за отчетный период мероприятий районной целевой программы от запланированных объемов;</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в) степень выполнения мероприятий районной программы.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 xml:space="preserve">Оценка эффективности реализации районной целевой программы производится путем сравнения фактически достигнутых в результате реализации районной программы индикаторов и показателей с </w:t>
      </w:r>
      <w:proofErr w:type="gramStart"/>
      <w:r w:rsidRPr="00D8601E">
        <w:rPr>
          <w:rFonts w:ascii="Tahoma" w:eastAsia="Times New Roman" w:hAnsi="Tahoma" w:cs="Tahoma"/>
          <w:color w:val="000000"/>
          <w:sz w:val="18"/>
          <w:szCs w:val="18"/>
          <w:lang w:eastAsia="ru-RU"/>
        </w:rPr>
        <w:t>запланированными</w:t>
      </w:r>
      <w:proofErr w:type="gramEnd"/>
      <w:r w:rsidRPr="00D8601E">
        <w:rPr>
          <w:rFonts w:ascii="Tahoma" w:eastAsia="Times New Roman" w:hAnsi="Tahoma" w:cs="Tahoma"/>
          <w:color w:val="000000"/>
          <w:sz w:val="18"/>
          <w:szCs w:val="18"/>
          <w:lang w:eastAsia="ru-RU"/>
        </w:rPr>
        <w:t>; сравнения фактического объема финансирования мероприятий районной программы с запланированными; фактического выполнения мероприятий районной программы с запланированными программой.</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На основе проведенной оценки эффективности реализации районной программы могут быть сделаны следующие выводы:</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эффективность реализации районной программы снизилась;</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эффективность реализации районной программы находится на прежнем уровне;</w:t>
      </w:r>
    </w:p>
    <w:p w:rsidR="00D8601E" w:rsidRPr="00D8601E" w:rsidRDefault="00D8601E" w:rsidP="00D8601E">
      <w:pPr>
        <w:shd w:val="clear" w:color="auto" w:fill="EEEEEE"/>
        <w:spacing w:after="0" w:line="240" w:lineRule="auto"/>
        <w:jc w:val="both"/>
        <w:rPr>
          <w:rFonts w:ascii="Tahoma" w:eastAsia="Times New Roman" w:hAnsi="Tahoma" w:cs="Tahoma"/>
          <w:color w:val="000000"/>
          <w:sz w:val="18"/>
          <w:szCs w:val="18"/>
          <w:lang w:eastAsia="ru-RU"/>
        </w:rPr>
      </w:pPr>
      <w:r w:rsidRPr="00D8601E">
        <w:rPr>
          <w:rFonts w:ascii="Tahoma" w:eastAsia="Times New Roman" w:hAnsi="Tahoma" w:cs="Tahoma"/>
          <w:color w:val="000000"/>
          <w:sz w:val="18"/>
          <w:szCs w:val="18"/>
          <w:lang w:eastAsia="ru-RU"/>
        </w:rPr>
        <w:t>эффективность реализации районной программы повысилась.</w:t>
      </w:r>
    </w:p>
    <w:p w:rsidR="00702587" w:rsidRPr="00D8601E" w:rsidRDefault="00702587" w:rsidP="00D8601E">
      <w:bookmarkStart w:id="0" w:name="_GoBack"/>
      <w:bookmarkEnd w:id="0"/>
    </w:p>
    <w:sectPr w:rsidR="00702587" w:rsidRPr="00D8601E" w:rsidSect="00455C13">
      <w:pgSz w:w="16839" w:h="11907" w:orient="landscape" w:code="9"/>
      <w:pgMar w:top="851" w:right="1246" w:bottom="2648"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1D93"/>
    <w:multiLevelType w:val="multilevel"/>
    <w:tmpl w:val="A904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24587"/>
    <w:multiLevelType w:val="multilevel"/>
    <w:tmpl w:val="043C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F58FB"/>
    <w:multiLevelType w:val="multilevel"/>
    <w:tmpl w:val="CEC2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645B2"/>
    <w:multiLevelType w:val="multilevel"/>
    <w:tmpl w:val="19C6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4C597B"/>
    <w:multiLevelType w:val="multilevel"/>
    <w:tmpl w:val="004C9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E350D0"/>
    <w:multiLevelType w:val="multilevel"/>
    <w:tmpl w:val="E33C1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2B486B"/>
    <w:multiLevelType w:val="multilevel"/>
    <w:tmpl w:val="C41A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5150AC"/>
    <w:multiLevelType w:val="multilevel"/>
    <w:tmpl w:val="1E0AD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121CBD"/>
    <w:multiLevelType w:val="multilevel"/>
    <w:tmpl w:val="912E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C775B1"/>
    <w:multiLevelType w:val="multilevel"/>
    <w:tmpl w:val="BACEE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030A15"/>
    <w:multiLevelType w:val="multilevel"/>
    <w:tmpl w:val="ED52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FB1D17"/>
    <w:multiLevelType w:val="multilevel"/>
    <w:tmpl w:val="59B84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ED018D"/>
    <w:multiLevelType w:val="multilevel"/>
    <w:tmpl w:val="599A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5F7410"/>
    <w:multiLevelType w:val="multilevel"/>
    <w:tmpl w:val="C40C7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DF2952"/>
    <w:multiLevelType w:val="multilevel"/>
    <w:tmpl w:val="CFAA3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041D8C"/>
    <w:multiLevelType w:val="multilevel"/>
    <w:tmpl w:val="57C6C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C51DB2"/>
    <w:multiLevelType w:val="multilevel"/>
    <w:tmpl w:val="FC1E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D612AA"/>
    <w:multiLevelType w:val="multilevel"/>
    <w:tmpl w:val="8E6C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357633"/>
    <w:multiLevelType w:val="multilevel"/>
    <w:tmpl w:val="84C87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9D64F9"/>
    <w:multiLevelType w:val="multilevel"/>
    <w:tmpl w:val="C892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9A46F1"/>
    <w:multiLevelType w:val="multilevel"/>
    <w:tmpl w:val="92D2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BC0DD5"/>
    <w:multiLevelType w:val="multilevel"/>
    <w:tmpl w:val="CE46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260988"/>
    <w:multiLevelType w:val="multilevel"/>
    <w:tmpl w:val="8A7C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41245C"/>
    <w:multiLevelType w:val="multilevel"/>
    <w:tmpl w:val="0CC4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A63748"/>
    <w:multiLevelType w:val="multilevel"/>
    <w:tmpl w:val="2084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222F22"/>
    <w:multiLevelType w:val="multilevel"/>
    <w:tmpl w:val="B99C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DD057E"/>
    <w:multiLevelType w:val="multilevel"/>
    <w:tmpl w:val="B44C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121C83"/>
    <w:multiLevelType w:val="multilevel"/>
    <w:tmpl w:val="18C49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D32172"/>
    <w:multiLevelType w:val="multilevel"/>
    <w:tmpl w:val="7E5A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B30363"/>
    <w:multiLevelType w:val="multilevel"/>
    <w:tmpl w:val="2FC4E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B22F61"/>
    <w:multiLevelType w:val="multilevel"/>
    <w:tmpl w:val="99502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5E521F"/>
    <w:multiLevelType w:val="multilevel"/>
    <w:tmpl w:val="65F6E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1F7AF8"/>
    <w:multiLevelType w:val="multilevel"/>
    <w:tmpl w:val="8ECC8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493FE0"/>
    <w:multiLevelType w:val="multilevel"/>
    <w:tmpl w:val="7DB28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9F3972"/>
    <w:multiLevelType w:val="multilevel"/>
    <w:tmpl w:val="FCD65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211CB5"/>
    <w:multiLevelType w:val="multilevel"/>
    <w:tmpl w:val="14CA0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4333C8"/>
    <w:multiLevelType w:val="multilevel"/>
    <w:tmpl w:val="70563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CF15A5"/>
    <w:multiLevelType w:val="multilevel"/>
    <w:tmpl w:val="3864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C91C62"/>
    <w:multiLevelType w:val="multilevel"/>
    <w:tmpl w:val="0476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D004A49"/>
    <w:multiLevelType w:val="multilevel"/>
    <w:tmpl w:val="47FE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8D34E0"/>
    <w:multiLevelType w:val="multilevel"/>
    <w:tmpl w:val="6E46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327118"/>
    <w:multiLevelType w:val="multilevel"/>
    <w:tmpl w:val="FF982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6E72C6"/>
    <w:multiLevelType w:val="multilevel"/>
    <w:tmpl w:val="D4485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0"/>
  </w:num>
  <w:num w:numId="3">
    <w:abstractNumId w:val="29"/>
  </w:num>
  <w:num w:numId="4">
    <w:abstractNumId w:val="9"/>
  </w:num>
  <w:num w:numId="5">
    <w:abstractNumId w:val="20"/>
  </w:num>
  <w:num w:numId="6">
    <w:abstractNumId w:val="22"/>
  </w:num>
  <w:num w:numId="7">
    <w:abstractNumId w:val="12"/>
  </w:num>
  <w:num w:numId="8">
    <w:abstractNumId w:val="41"/>
  </w:num>
  <w:num w:numId="9">
    <w:abstractNumId w:val="36"/>
  </w:num>
  <w:num w:numId="10">
    <w:abstractNumId w:val="40"/>
  </w:num>
  <w:num w:numId="11">
    <w:abstractNumId w:val="15"/>
  </w:num>
  <w:num w:numId="12">
    <w:abstractNumId w:val="27"/>
  </w:num>
  <w:num w:numId="13">
    <w:abstractNumId w:val="16"/>
  </w:num>
  <w:num w:numId="14">
    <w:abstractNumId w:val="17"/>
  </w:num>
  <w:num w:numId="15">
    <w:abstractNumId w:val="0"/>
  </w:num>
  <w:num w:numId="16">
    <w:abstractNumId w:val="42"/>
  </w:num>
  <w:num w:numId="17">
    <w:abstractNumId w:val="26"/>
  </w:num>
  <w:num w:numId="18">
    <w:abstractNumId w:val="33"/>
  </w:num>
  <w:num w:numId="19">
    <w:abstractNumId w:val="2"/>
  </w:num>
  <w:num w:numId="20">
    <w:abstractNumId w:val="4"/>
  </w:num>
  <w:num w:numId="21">
    <w:abstractNumId w:val="34"/>
  </w:num>
  <w:num w:numId="22">
    <w:abstractNumId w:val="39"/>
  </w:num>
  <w:num w:numId="23">
    <w:abstractNumId w:val="32"/>
  </w:num>
  <w:num w:numId="24">
    <w:abstractNumId w:val="11"/>
  </w:num>
  <w:num w:numId="25">
    <w:abstractNumId w:val="21"/>
  </w:num>
  <w:num w:numId="26">
    <w:abstractNumId w:val="28"/>
  </w:num>
  <w:num w:numId="27">
    <w:abstractNumId w:val="5"/>
  </w:num>
  <w:num w:numId="28">
    <w:abstractNumId w:val="3"/>
  </w:num>
  <w:num w:numId="29">
    <w:abstractNumId w:val="7"/>
  </w:num>
  <w:num w:numId="30">
    <w:abstractNumId w:val="10"/>
  </w:num>
  <w:num w:numId="31">
    <w:abstractNumId w:val="31"/>
  </w:num>
  <w:num w:numId="32">
    <w:abstractNumId w:val="35"/>
  </w:num>
  <w:num w:numId="33">
    <w:abstractNumId w:val="25"/>
  </w:num>
  <w:num w:numId="34">
    <w:abstractNumId w:val="19"/>
  </w:num>
  <w:num w:numId="35">
    <w:abstractNumId w:val="37"/>
  </w:num>
  <w:num w:numId="36">
    <w:abstractNumId w:val="18"/>
  </w:num>
  <w:num w:numId="37">
    <w:abstractNumId w:val="14"/>
  </w:num>
  <w:num w:numId="38">
    <w:abstractNumId w:val="24"/>
  </w:num>
  <w:num w:numId="39">
    <w:abstractNumId w:val="13"/>
  </w:num>
  <w:num w:numId="40">
    <w:abstractNumId w:val="6"/>
  </w:num>
  <w:num w:numId="41">
    <w:abstractNumId w:val="38"/>
  </w:num>
  <w:num w:numId="42">
    <w:abstractNumId w:val="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A1"/>
    <w:rsid w:val="000E4EAB"/>
    <w:rsid w:val="000F38C5"/>
    <w:rsid w:val="001C0AFA"/>
    <w:rsid w:val="00310EF0"/>
    <w:rsid w:val="00455C13"/>
    <w:rsid w:val="00627B05"/>
    <w:rsid w:val="006954D7"/>
    <w:rsid w:val="006C5872"/>
    <w:rsid w:val="00702587"/>
    <w:rsid w:val="00731C65"/>
    <w:rsid w:val="00775E9F"/>
    <w:rsid w:val="00913D53"/>
    <w:rsid w:val="009B0836"/>
    <w:rsid w:val="00B7542C"/>
    <w:rsid w:val="00BC646A"/>
    <w:rsid w:val="00D177A1"/>
    <w:rsid w:val="00D21F95"/>
    <w:rsid w:val="00D45B6C"/>
    <w:rsid w:val="00D8601E"/>
    <w:rsid w:val="00DD399C"/>
    <w:rsid w:val="00EC4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3D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0E4E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13D5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913D5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77A1"/>
    <w:rPr>
      <w:b/>
      <w:bCs/>
    </w:rPr>
  </w:style>
  <w:style w:type="character" w:styleId="a5">
    <w:name w:val="Hyperlink"/>
    <w:basedOn w:val="a0"/>
    <w:uiPriority w:val="99"/>
    <w:semiHidden/>
    <w:unhideWhenUsed/>
    <w:rsid w:val="00310EF0"/>
    <w:rPr>
      <w:color w:val="0000FF"/>
      <w:u w:val="single"/>
    </w:rPr>
  </w:style>
  <w:style w:type="character" w:customStyle="1" w:styleId="20">
    <w:name w:val="Заголовок 2 Знак"/>
    <w:basedOn w:val="a0"/>
    <w:link w:val="2"/>
    <w:uiPriority w:val="9"/>
    <w:rsid w:val="000E4EAB"/>
    <w:rPr>
      <w:rFonts w:ascii="Times New Roman" w:eastAsia="Times New Roman" w:hAnsi="Times New Roman" w:cs="Times New Roman"/>
      <w:b/>
      <w:bCs/>
      <w:sz w:val="36"/>
      <w:szCs w:val="36"/>
      <w:lang w:eastAsia="ru-RU"/>
    </w:rPr>
  </w:style>
  <w:style w:type="character" w:styleId="a6">
    <w:name w:val="Emphasis"/>
    <w:basedOn w:val="a0"/>
    <w:uiPriority w:val="20"/>
    <w:qFormat/>
    <w:rsid w:val="009B0836"/>
    <w:rPr>
      <w:i/>
      <w:iCs/>
    </w:rPr>
  </w:style>
  <w:style w:type="character" w:customStyle="1" w:styleId="10">
    <w:name w:val="Заголовок 1 Знак"/>
    <w:basedOn w:val="a0"/>
    <w:link w:val="1"/>
    <w:uiPriority w:val="9"/>
    <w:rsid w:val="00913D5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913D53"/>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913D53"/>
    <w:rPr>
      <w:rFonts w:asciiTheme="majorHAnsi" w:eastAsiaTheme="majorEastAsia" w:hAnsiTheme="majorHAnsi" w:cstheme="majorBidi"/>
      <w:b/>
      <w:bCs/>
      <w:i/>
      <w:iCs/>
      <w:color w:val="5B9BD5" w:themeColor="accent1"/>
    </w:rPr>
  </w:style>
  <w:style w:type="character" w:styleId="a7">
    <w:name w:val="FollowedHyperlink"/>
    <w:basedOn w:val="a0"/>
    <w:uiPriority w:val="99"/>
    <w:semiHidden/>
    <w:unhideWhenUsed/>
    <w:rsid w:val="00775E9F"/>
    <w:rPr>
      <w:color w:val="800080"/>
      <w:u w:val="single"/>
    </w:rPr>
  </w:style>
  <w:style w:type="paragraph" w:styleId="HTML">
    <w:name w:val="HTML Preformatted"/>
    <w:basedOn w:val="a"/>
    <w:link w:val="HTML0"/>
    <w:uiPriority w:val="99"/>
    <w:semiHidden/>
    <w:unhideWhenUsed/>
    <w:rsid w:val="00D86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601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3D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0E4E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13D5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913D5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77A1"/>
    <w:rPr>
      <w:b/>
      <w:bCs/>
    </w:rPr>
  </w:style>
  <w:style w:type="character" w:styleId="a5">
    <w:name w:val="Hyperlink"/>
    <w:basedOn w:val="a0"/>
    <w:uiPriority w:val="99"/>
    <w:semiHidden/>
    <w:unhideWhenUsed/>
    <w:rsid w:val="00310EF0"/>
    <w:rPr>
      <w:color w:val="0000FF"/>
      <w:u w:val="single"/>
    </w:rPr>
  </w:style>
  <w:style w:type="character" w:customStyle="1" w:styleId="20">
    <w:name w:val="Заголовок 2 Знак"/>
    <w:basedOn w:val="a0"/>
    <w:link w:val="2"/>
    <w:uiPriority w:val="9"/>
    <w:rsid w:val="000E4EAB"/>
    <w:rPr>
      <w:rFonts w:ascii="Times New Roman" w:eastAsia="Times New Roman" w:hAnsi="Times New Roman" w:cs="Times New Roman"/>
      <w:b/>
      <w:bCs/>
      <w:sz w:val="36"/>
      <w:szCs w:val="36"/>
      <w:lang w:eastAsia="ru-RU"/>
    </w:rPr>
  </w:style>
  <w:style w:type="character" w:styleId="a6">
    <w:name w:val="Emphasis"/>
    <w:basedOn w:val="a0"/>
    <w:uiPriority w:val="20"/>
    <w:qFormat/>
    <w:rsid w:val="009B0836"/>
    <w:rPr>
      <w:i/>
      <w:iCs/>
    </w:rPr>
  </w:style>
  <w:style w:type="character" w:customStyle="1" w:styleId="10">
    <w:name w:val="Заголовок 1 Знак"/>
    <w:basedOn w:val="a0"/>
    <w:link w:val="1"/>
    <w:uiPriority w:val="9"/>
    <w:rsid w:val="00913D5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913D53"/>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913D53"/>
    <w:rPr>
      <w:rFonts w:asciiTheme="majorHAnsi" w:eastAsiaTheme="majorEastAsia" w:hAnsiTheme="majorHAnsi" w:cstheme="majorBidi"/>
      <w:b/>
      <w:bCs/>
      <w:i/>
      <w:iCs/>
      <w:color w:val="5B9BD5" w:themeColor="accent1"/>
    </w:rPr>
  </w:style>
  <w:style w:type="character" w:styleId="a7">
    <w:name w:val="FollowedHyperlink"/>
    <w:basedOn w:val="a0"/>
    <w:uiPriority w:val="99"/>
    <w:semiHidden/>
    <w:unhideWhenUsed/>
    <w:rsid w:val="00775E9F"/>
    <w:rPr>
      <w:color w:val="800080"/>
      <w:u w:val="single"/>
    </w:rPr>
  </w:style>
  <w:style w:type="paragraph" w:styleId="HTML">
    <w:name w:val="HTML Preformatted"/>
    <w:basedOn w:val="a"/>
    <w:link w:val="HTML0"/>
    <w:uiPriority w:val="99"/>
    <w:semiHidden/>
    <w:unhideWhenUsed/>
    <w:rsid w:val="00D86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601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5785">
      <w:bodyDiv w:val="1"/>
      <w:marLeft w:val="0"/>
      <w:marRight w:val="0"/>
      <w:marTop w:val="0"/>
      <w:marBottom w:val="0"/>
      <w:divBdr>
        <w:top w:val="none" w:sz="0" w:space="0" w:color="auto"/>
        <w:left w:val="none" w:sz="0" w:space="0" w:color="auto"/>
        <w:bottom w:val="none" w:sz="0" w:space="0" w:color="auto"/>
        <w:right w:val="none" w:sz="0" w:space="0" w:color="auto"/>
      </w:divBdr>
    </w:div>
    <w:div w:id="260770570">
      <w:bodyDiv w:val="1"/>
      <w:marLeft w:val="0"/>
      <w:marRight w:val="0"/>
      <w:marTop w:val="0"/>
      <w:marBottom w:val="0"/>
      <w:divBdr>
        <w:top w:val="none" w:sz="0" w:space="0" w:color="auto"/>
        <w:left w:val="none" w:sz="0" w:space="0" w:color="auto"/>
        <w:bottom w:val="none" w:sz="0" w:space="0" w:color="auto"/>
        <w:right w:val="none" w:sz="0" w:space="0" w:color="auto"/>
      </w:divBdr>
    </w:div>
    <w:div w:id="412552902">
      <w:bodyDiv w:val="1"/>
      <w:marLeft w:val="0"/>
      <w:marRight w:val="0"/>
      <w:marTop w:val="0"/>
      <w:marBottom w:val="0"/>
      <w:divBdr>
        <w:top w:val="none" w:sz="0" w:space="0" w:color="auto"/>
        <w:left w:val="none" w:sz="0" w:space="0" w:color="auto"/>
        <w:bottom w:val="none" w:sz="0" w:space="0" w:color="auto"/>
        <w:right w:val="none" w:sz="0" w:space="0" w:color="auto"/>
      </w:divBdr>
    </w:div>
    <w:div w:id="499082805">
      <w:bodyDiv w:val="1"/>
      <w:marLeft w:val="0"/>
      <w:marRight w:val="0"/>
      <w:marTop w:val="0"/>
      <w:marBottom w:val="0"/>
      <w:divBdr>
        <w:top w:val="none" w:sz="0" w:space="0" w:color="auto"/>
        <w:left w:val="none" w:sz="0" w:space="0" w:color="auto"/>
        <w:bottom w:val="none" w:sz="0" w:space="0" w:color="auto"/>
        <w:right w:val="none" w:sz="0" w:space="0" w:color="auto"/>
      </w:divBdr>
    </w:div>
    <w:div w:id="562955772">
      <w:bodyDiv w:val="1"/>
      <w:marLeft w:val="0"/>
      <w:marRight w:val="0"/>
      <w:marTop w:val="0"/>
      <w:marBottom w:val="0"/>
      <w:divBdr>
        <w:top w:val="none" w:sz="0" w:space="0" w:color="auto"/>
        <w:left w:val="none" w:sz="0" w:space="0" w:color="auto"/>
        <w:bottom w:val="none" w:sz="0" w:space="0" w:color="auto"/>
        <w:right w:val="none" w:sz="0" w:space="0" w:color="auto"/>
      </w:divBdr>
    </w:div>
    <w:div w:id="590700894">
      <w:bodyDiv w:val="1"/>
      <w:marLeft w:val="0"/>
      <w:marRight w:val="0"/>
      <w:marTop w:val="0"/>
      <w:marBottom w:val="0"/>
      <w:divBdr>
        <w:top w:val="none" w:sz="0" w:space="0" w:color="auto"/>
        <w:left w:val="none" w:sz="0" w:space="0" w:color="auto"/>
        <w:bottom w:val="none" w:sz="0" w:space="0" w:color="auto"/>
        <w:right w:val="none" w:sz="0" w:space="0" w:color="auto"/>
      </w:divBdr>
    </w:div>
    <w:div w:id="659118030">
      <w:bodyDiv w:val="1"/>
      <w:marLeft w:val="0"/>
      <w:marRight w:val="0"/>
      <w:marTop w:val="0"/>
      <w:marBottom w:val="0"/>
      <w:divBdr>
        <w:top w:val="none" w:sz="0" w:space="0" w:color="auto"/>
        <w:left w:val="none" w:sz="0" w:space="0" w:color="auto"/>
        <w:bottom w:val="none" w:sz="0" w:space="0" w:color="auto"/>
        <w:right w:val="none" w:sz="0" w:space="0" w:color="auto"/>
      </w:divBdr>
    </w:div>
    <w:div w:id="797919610">
      <w:bodyDiv w:val="1"/>
      <w:marLeft w:val="0"/>
      <w:marRight w:val="0"/>
      <w:marTop w:val="0"/>
      <w:marBottom w:val="0"/>
      <w:divBdr>
        <w:top w:val="none" w:sz="0" w:space="0" w:color="auto"/>
        <w:left w:val="none" w:sz="0" w:space="0" w:color="auto"/>
        <w:bottom w:val="none" w:sz="0" w:space="0" w:color="auto"/>
        <w:right w:val="none" w:sz="0" w:space="0" w:color="auto"/>
      </w:divBdr>
      <w:divsChild>
        <w:div w:id="1415198705">
          <w:marLeft w:val="0"/>
          <w:marRight w:val="0"/>
          <w:marTop w:val="0"/>
          <w:marBottom w:val="225"/>
          <w:divBdr>
            <w:top w:val="none" w:sz="0" w:space="0" w:color="auto"/>
            <w:left w:val="none" w:sz="0" w:space="0" w:color="auto"/>
            <w:bottom w:val="none" w:sz="0" w:space="0" w:color="auto"/>
            <w:right w:val="none" w:sz="0" w:space="0" w:color="auto"/>
          </w:divBdr>
        </w:div>
      </w:divsChild>
    </w:div>
    <w:div w:id="1025594874">
      <w:bodyDiv w:val="1"/>
      <w:marLeft w:val="0"/>
      <w:marRight w:val="0"/>
      <w:marTop w:val="0"/>
      <w:marBottom w:val="0"/>
      <w:divBdr>
        <w:top w:val="none" w:sz="0" w:space="0" w:color="auto"/>
        <w:left w:val="none" w:sz="0" w:space="0" w:color="auto"/>
        <w:bottom w:val="none" w:sz="0" w:space="0" w:color="auto"/>
        <w:right w:val="none" w:sz="0" w:space="0" w:color="auto"/>
      </w:divBdr>
    </w:div>
    <w:div w:id="1116484624">
      <w:bodyDiv w:val="1"/>
      <w:marLeft w:val="0"/>
      <w:marRight w:val="0"/>
      <w:marTop w:val="0"/>
      <w:marBottom w:val="0"/>
      <w:divBdr>
        <w:top w:val="none" w:sz="0" w:space="0" w:color="auto"/>
        <w:left w:val="none" w:sz="0" w:space="0" w:color="auto"/>
        <w:bottom w:val="none" w:sz="0" w:space="0" w:color="auto"/>
        <w:right w:val="none" w:sz="0" w:space="0" w:color="auto"/>
      </w:divBdr>
    </w:div>
    <w:div w:id="1211499667">
      <w:bodyDiv w:val="1"/>
      <w:marLeft w:val="0"/>
      <w:marRight w:val="0"/>
      <w:marTop w:val="0"/>
      <w:marBottom w:val="0"/>
      <w:divBdr>
        <w:top w:val="none" w:sz="0" w:space="0" w:color="auto"/>
        <w:left w:val="none" w:sz="0" w:space="0" w:color="auto"/>
        <w:bottom w:val="none" w:sz="0" w:space="0" w:color="auto"/>
        <w:right w:val="none" w:sz="0" w:space="0" w:color="auto"/>
      </w:divBdr>
    </w:div>
    <w:div w:id="1337883951">
      <w:bodyDiv w:val="1"/>
      <w:marLeft w:val="0"/>
      <w:marRight w:val="0"/>
      <w:marTop w:val="0"/>
      <w:marBottom w:val="0"/>
      <w:divBdr>
        <w:top w:val="none" w:sz="0" w:space="0" w:color="auto"/>
        <w:left w:val="none" w:sz="0" w:space="0" w:color="auto"/>
        <w:bottom w:val="none" w:sz="0" w:space="0" w:color="auto"/>
        <w:right w:val="none" w:sz="0" w:space="0" w:color="auto"/>
      </w:divBdr>
    </w:div>
    <w:div w:id="1374500227">
      <w:bodyDiv w:val="1"/>
      <w:marLeft w:val="0"/>
      <w:marRight w:val="0"/>
      <w:marTop w:val="0"/>
      <w:marBottom w:val="0"/>
      <w:divBdr>
        <w:top w:val="none" w:sz="0" w:space="0" w:color="auto"/>
        <w:left w:val="none" w:sz="0" w:space="0" w:color="auto"/>
        <w:bottom w:val="none" w:sz="0" w:space="0" w:color="auto"/>
        <w:right w:val="none" w:sz="0" w:space="0" w:color="auto"/>
      </w:divBdr>
    </w:div>
    <w:div w:id="1530878544">
      <w:bodyDiv w:val="1"/>
      <w:marLeft w:val="0"/>
      <w:marRight w:val="0"/>
      <w:marTop w:val="0"/>
      <w:marBottom w:val="0"/>
      <w:divBdr>
        <w:top w:val="none" w:sz="0" w:space="0" w:color="auto"/>
        <w:left w:val="none" w:sz="0" w:space="0" w:color="auto"/>
        <w:bottom w:val="none" w:sz="0" w:space="0" w:color="auto"/>
        <w:right w:val="none" w:sz="0" w:space="0" w:color="auto"/>
      </w:divBdr>
    </w:div>
    <w:div w:id="1582367418">
      <w:bodyDiv w:val="1"/>
      <w:marLeft w:val="0"/>
      <w:marRight w:val="0"/>
      <w:marTop w:val="0"/>
      <w:marBottom w:val="0"/>
      <w:divBdr>
        <w:top w:val="none" w:sz="0" w:space="0" w:color="auto"/>
        <w:left w:val="none" w:sz="0" w:space="0" w:color="auto"/>
        <w:bottom w:val="none" w:sz="0" w:space="0" w:color="auto"/>
        <w:right w:val="none" w:sz="0" w:space="0" w:color="auto"/>
      </w:divBdr>
    </w:div>
    <w:div w:id="1771317525">
      <w:bodyDiv w:val="1"/>
      <w:marLeft w:val="0"/>
      <w:marRight w:val="0"/>
      <w:marTop w:val="0"/>
      <w:marBottom w:val="0"/>
      <w:divBdr>
        <w:top w:val="none" w:sz="0" w:space="0" w:color="auto"/>
        <w:left w:val="none" w:sz="0" w:space="0" w:color="auto"/>
        <w:bottom w:val="none" w:sz="0" w:space="0" w:color="auto"/>
        <w:right w:val="none" w:sz="0" w:space="0" w:color="auto"/>
      </w:divBdr>
    </w:div>
    <w:div w:id="19535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6925</Words>
  <Characters>39478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SentischevAA</dc:creator>
  <cp:lastModifiedBy>SentischevAA</cp:lastModifiedBy>
  <cp:revision>2</cp:revision>
  <dcterms:created xsi:type="dcterms:W3CDTF">2025-06-18T08:22:00Z</dcterms:created>
  <dcterms:modified xsi:type="dcterms:W3CDTF">2025-06-18T08:22:00Z</dcterms:modified>
</cp:coreProperties>
</file>