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A5156B" w:rsidRDefault="003B44DD" w:rsidP="00060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7D0A5666" wp14:editId="10A179EC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1DCF17BF" wp14:editId="2CCEB907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A5156B" w:rsidRDefault="003B44DD" w:rsidP="00060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2"/>
          <w:sz w:val="32"/>
          <w:szCs w:val="32"/>
          <w:lang w:eastAsia="zh-CN"/>
        </w:rPr>
      </w:pPr>
      <w:r w:rsidRPr="0006049F">
        <w:rPr>
          <w:rFonts w:ascii="Arial" w:eastAsia="Times New Roman" w:hAnsi="Arial" w:cs="Arial"/>
          <w:b/>
          <w:color w:val="000000" w:themeColor="text1"/>
          <w:kern w:val="2"/>
          <w:sz w:val="32"/>
          <w:szCs w:val="32"/>
          <w:lang w:eastAsia="zh-CN"/>
        </w:rPr>
        <w:t>АДМИНИСТРАЦИЯ</w:t>
      </w: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</w:pPr>
      <w:r w:rsidRPr="0006049F"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  <w:t>БЕЛОВСКОГО РАЙОНА</w:t>
      </w: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</w:pPr>
      <w:r w:rsidRPr="0006049F"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  <w:t>КУРСКОЙ ОБЛАСТИ</w:t>
      </w: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</w:pP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</w:pPr>
      <w:r w:rsidRPr="0006049F"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  <w:t>ПОСТАНОВЛЕНИЕ</w:t>
      </w: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</w:pPr>
      <w:r w:rsidRPr="0006049F">
        <w:rPr>
          <w:rFonts w:ascii="Arial" w:eastAsia="Liberation Serif" w:hAnsi="Arial" w:cs="Arial"/>
          <w:b/>
          <w:color w:val="000000" w:themeColor="text1"/>
          <w:kern w:val="2"/>
          <w:sz w:val="32"/>
          <w:szCs w:val="32"/>
          <w:lang w:eastAsia="zh-CN" w:bidi="hi-IN"/>
        </w:rPr>
        <w:t>от 17</w:t>
      </w:r>
      <w:r w:rsidRPr="0006049F"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  <w:t>.06.2020 г. № 454</w:t>
      </w:r>
    </w:p>
    <w:p w:rsidR="003B44DD" w:rsidRPr="0006049F" w:rsidRDefault="003B44DD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color w:val="000000" w:themeColor="text1"/>
          <w:kern w:val="2"/>
          <w:sz w:val="32"/>
          <w:szCs w:val="32"/>
          <w:lang w:eastAsia="zh-CN" w:bidi="hi-IN"/>
        </w:rPr>
      </w:pPr>
    </w:p>
    <w:p w:rsidR="0006049F" w:rsidRPr="0006049F" w:rsidRDefault="0006049F" w:rsidP="000604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kern w:val="2"/>
          <w:sz w:val="32"/>
          <w:szCs w:val="32"/>
          <w:lang w:eastAsia="zh-CN" w:bidi="hi-IN"/>
        </w:rPr>
      </w:pPr>
      <w:r w:rsidRPr="0006049F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 xml:space="preserve">О мерах экономической поддержки в связи с распространением новой </w:t>
      </w:r>
      <w:proofErr w:type="spellStart"/>
      <w:r w:rsidRPr="0006049F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короновирусной</w:t>
      </w:r>
      <w:proofErr w:type="spellEnd"/>
      <w:r w:rsidRPr="0006049F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 xml:space="preserve"> инфекции</w:t>
      </w:r>
    </w:p>
    <w:p w:rsidR="005916D9" w:rsidRPr="0006049F" w:rsidRDefault="005916D9" w:rsidP="0006049F">
      <w:pPr>
        <w:spacing w:after="0" w:line="240" w:lineRule="auto"/>
        <w:jc w:val="center"/>
        <w:rPr>
          <w:rFonts w:ascii="Arial" w:eastAsia="Times New Roman" w:hAnsi="Arial" w:cs="Arial"/>
          <w:sz w:val="32"/>
          <w:szCs w:val="28"/>
          <w:lang w:eastAsia="ru-RU"/>
        </w:rPr>
      </w:pPr>
    </w:p>
    <w:p w:rsidR="00024134" w:rsidRPr="0006049F" w:rsidRDefault="00024134" w:rsidP="0006049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06049F">
        <w:rPr>
          <w:rFonts w:ascii="Arial" w:eastAsia="Calibri" w:hAnsi="Arial" w:cs="Arial"/>
          <w:sz w:val="24"/>
          <w:szCs w:val="24"/>
        </w:rPr>
        <w:t>В соответствии с Федеральным за</w:t>
      </w:r>
      <w:r w:rsidR="0006049F" w:rsidRPr="0006049F">
        <w:rPr>
          <w:rFonts w:ascii="Arial" w:eastAsia="Calibri" w:hAnsi="Arial" w:cs="Arial"/>
          <w:sz w:val="24"/>
          <w:szCs w:val="24"/>
        </w:rPr>
        <w:t xml:space="preserve">коном от 01.04.2020 N 98-ФЗ </w:t>
      </w:r>
      <w:r w:rsidRPr="0006049F">
        <w:rPr>
          <w:rFonts w:ascii="Arial" w:eastAsia="Calibri" w:hAnsi="Arial" w:cs="Arial"/>
          <w:sz w:val="24"/>
          <w:szCs w:val="24"/>
        </w:rPr>
        <w:t>"О внесении изменений в отдельные законодательные акты Российской Федерации по вопросам предупреждения и ликвидации чрезвычайных ситуаций", Постановлением Правительства Российской Федерации от 03.04.2020 N 439 "Об установлении требований к условиям и срокам отсрочки уплаты арен</w:t>
      </w:r>
      <w:bookmarkStart w:id="0" w:name="_GoBack"/>
      <w:bookmarkEnd w:id="0"/>
      <w:r w:rsidRPr="0006049F">
        <w:rPr>
          <w:rFonts w:ascii="Arial" w:eastAsia="Calibri" w:hAnsi="Arial" w:cs="Arial"/>
          <w:sz w:val="24"/>
          <w:szCs w:val="24"/>
        </w:rPr>
        <w:t>дной платы по договорам</w:t>
      </w:r>
      <w:r w:rsidR="00426B59">
        <w:rPr>
          <w:rFonts w:ascii="Arial" w:eastAsia="Calibri" w:hAnsi="Arial" w:cs="Arial"/>
          <w:sz w:val="24"/>
          <w:szCs w:val="24"/>
        </w:rPr>
        <w:t xml:space="preserve"> аренды недвижимого имущества",</w:t>
      </w:r>
      <w:r w:rsidRPr="0006049F">
        <w:rPr>
          <w:rFonts w:ascii="Arial" w:eastAsia="Calibri" w:hAnsi="Arial" w:cs="Arial"/>
          <w:sz w:val="24"/>
          <w:szCs w:val="24"/>
        </w:rPr>
        <w:t xml:space="preserve"> Постановлением Правительства Российской Федерации от 03.04.2020 N 434 "Об утверждении перечня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 xml:space="preserve">отраслей российской экономики, в наибольшей степени пострадавших в условиях ухудшения ситуации в результате распространения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инфекции", распоряжением Губернатора Курской области от 10.03.2020 N 60-рг "О введении режима повышенной готовности", постановлением Администрации Курской области от 23.04.2020 N 417-па "О мерах экономической поддержки в связи с распространением новой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инфекции" и с учетом положений пункта 3 статьи 401 Гражданского кодекса Российской Федерации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>,  Администрация Беловского района Курской области ПОСТАНОВЛЯЕТ:</w:t>
      </w:r>
    </w:p>
    <w:p w:rsidR="00024134" w:rsidRPr="0006049F" w:rsidRDefault="00024134" w:rsidP="0006049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1. Управлению строительства, архитектуры, земельных отношений, муниципального имущества, ТЭК, ЖКХ, связи и транспорта Администрации Беловского района </w:t>
      </w:r>
      <w:r w:rsidR="0006049F" w:rsidRPr="0006049F">
        <w:rPr>
          <w:rFonts w:ascii="Arial" w:eastAsia="Calibri" w:hAnsi="Arial" w:cs="Arial"/>
          <w:sz w:val="24"/>
          <w:szCs w:val="24"/>
        </w:rPr>
        <w:t xml:space="preserve">Курской области (Шевцов Б.И.) </w:t>
      </w:r>
      <w:r w:rsidRPr="0006049F">
        <w:rPr>
          <w:rFonts w:ascii="Arial" w:eastAsia="Calibri" w:hAnsi="Arial" w:cs="Arial"/>
          <w:sz w:val="24"/>
          <w:szCs w:val="24"/>
        </w:rPr>
        <w:t>обеспечить: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06049F">
        <w:rPr>
          <w:rFonts w:ascii="Arial" w:eastAsia="Calibri" w:hAnsi="Arial" w:cs="Arial"/>
          <w:sz w:val="24"/>
          <w:szCs w:val="24"/>
        </w:rPr>
        <w:t>а) в течение 7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предпринимательства, заключение дополнительных соглашений, предусматривающих отсрочку уплаты арендных платежей по договорам аренды муниципального имущества, составляющего муниципальную казну муниципального района «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Беловский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район» Курской области (в том числе земельных участков), за апрель - июнь 2020 года на срок, предложенный такими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арендаторами,</w:t>
      </w:r>
      <w:r w:rsidR="0006049F" w:rsidRPr="0006049F">
        <w:rPr>
          <w:rFonts w:ascii="Arial" w:eastAsia="Calibri" w:hAnsi="Arial" w:cs="Arial"/>
          <w:sz w:val="24"/>
          <w:szCs w:val="24"/>
        </w:rPr>
        <w:t xml:space="preserve"> но не позднее</w:t>
      </w:r>
      <w:r w:rsidRPr="0006049F">
        <w:rPr>
          <w:rFonts w:ascii="Arial" w:eastAsia="Calibri" w:hAnsi="Arial" w:cs="Arial"/>
          <w:sz w:val="24"/>
          <w:szCs w:val="24"/>
        </w:rPr>
        <w:t xml:space="preserve"> 31 декабря 2021 года;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06049F">
        <w:rPr>
          <w:rFonts w:ascii="Arial" w:eastAsia="Calibri" w:hAnsi="Arial" w:cs="Arial"/>
          <w:sz w:val="24"/>
          <w:szCs w:val="24"/>
        </w:rPr>
        <w:t xml:space="preserve">б) в течение 7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предпринимательства, осуществляющих виды деятельности, утвержденные Постановлением Правительства Российской Федерации от 03.04.2020 N 434 "Об утверждении перечня отраслей российской </w:t>
      </w:r>
      <w:r w:rsidRPr="0006049F">
        <w:rPr>
          <w:rFonts w:ascii="Arial" w:eastAsia="Calibri" w:hAnsi="Arial" w:cs="Arial"/>
          <w:sz w:val="24"/>
          <w:szCs w:val="24"/>
        </w:rPr>
        <w:lastRenderedPageBreak/>
        <w:t xml:space="preserve">экономики, в наибольшей степени пострадавших в условиях ухудшения ситуации в результате распространения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инфекции", заключение дополнительных соглашений, предусматривающих освобождение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таких арендаторов от уплаты арендных платежей по договорам аренды муниципального имущества, составляющего муниципальную казну муниципального района «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Беловский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район» Курской области (в том числе земельных участков), за апрель - июнь 2020 года.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Освобождение от уплаты указанных арендных платежей осуществляется в случае, если договором аренды предусмотрено предоставление в аренду муниципального имущества, составляющего муниципальную казну муниципального района «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Беловский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район» Курской области (в том числе земельных участков), в целях его использования для осуществления указанного вида деятельности (видов деятельности) и при наличии документов, подтверждающих использование соответствующего имущества для осуществления указанного вида деятельности (видов деятельности);</w:t>
      </w:r>
      <w:proofErr w:type="gramEnd"/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в) уведомление в течение 7 рабочих дней со дня вступления в силу настоящего постановления арендаторов - субъектов малого и среднего предпринимательства о возможности заключения дополнительных соглашений в соответствии с подпунктами "а" и "б" настоящего пункта;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2.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Управлению строительства, архитектуры, земельных отношений, муниципального имущества, ТЭК, ЖКХ, связи и транспорта Администрации Беловского района Курской области  (Шевцов Б.И.)   совместно с отраслевыми отделами Администрации Беловского района Курской области, осуществляющими функции и полномочия учредителя муниципальных предприятий и учреждений муниципального района «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Беловский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район» Курской области, обеспечить в течение 30 календарных дней со дня обращения арендатора объекта недвижимого имущества, находящегося в муниципальной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собственности муниципального района «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Беловский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район» Курской области, осуществляющего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инфекции, заключение дополнительного соглашения, предусматривающего отсрочку уплаты арендной платы, предусмотренной в 2020 году, в соответствии с требованиями к условиям и срокам отсрочки уплаты арендной платы по договорам аренды недвижимого имущества, утвержденными Постановлением Правительства Российской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Федерации от 3 апреля 2020 года N 439 "Об установлении требований к условиям и срокам отсрочки уплаты арендной платы по договорам аренды недвижимого имущества";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3. Управлению строительства, архитектуры, земельных отношений, муниципального имущества, ТЭК, ЖКХ, связи и транспорта Администрации Беловского района Курской области  (Шевцов Б.И.)   совместно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с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отраслевыми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отделами Администрации Беловского района Курской области предоставить юридическим лицам и индивидуальным предпринимателям - собственникам объектов недвижимости, предоставившим отсрочку уплаты арендной платы по договорам аренды объектов недвижимого имущества в соответствии с Постановлением Правительства Российской Федерации от 3 апреля 2020 года N 439 "Об установлении требований к условиям и срокам отсрочки уплаты арендной платы по договорам аренды недвижимого имущества", отсрочку уплаты арендной платы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по договорам аренды земельных участков, находящихся в собственности муниципального района «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Беловский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район» Курской области и право государственной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собственности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на которые не </w:t>
      </w:r>
      <w:r w:rsidRPr="0006049F">
        <w:rPr>
          <w:rFonts w:ascii="Arial" w:eastAsia="Calibri" w:hAnsi="Arial" w:cs="Arial"/>
          <w:sz w:val="24"/>
          <w:szCs w:val="24"/>
        </w:rPr>
        <w:lastRenderedPageBreak/>
        <w:t>разграничено, расположенных на территории Беловского района Курской области, в пределах предоставленных полномочий (далее - отсрочка).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3.1.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 xml:space="preserve">Отсрочка предоставляется в случае, если договором аренды земельного участка, предусмотрено предоставление земельного участка в целях его использования для осуществления видов деятельности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инфекции, перечень которых утвержден Постановлением Правительства Российской Федерации от 3 апреля 2020 года N 434, заключенным до даты принятия распоряжения Губернатора Курской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области от 10.03.2020 N 60-рг "О введении режима повышенной готовности".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3.2. Отсрочка предоставляется на срок с 1 апреля 2020 года до 1 октября 2020 года на следующих условиях: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а) задолженность по арендной плате подлежит уплате не ранее 1 января 2021 года и не позднее 1 января 2023 года поэтапно, не чаще одного раза в квартал, равными платежами, размер которых не превышает размера половины ежеквартальной арендной платы по договору аренды;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06049F">
        <w:rPr>
          <w:rFonts w:ascii="Arial" w:eastAsia="Calibri" w:hAnsi="Arial" w:cs="Arial"/>
          <w:sz w:val="24"/>
          <w:szCs w:val="24"/>
        </w:rPr>
        <w:t>б) отсрочка предоставляется с 1 апреля 2020 года до даты окончания действия режима повышенной готовности на территории Курской области 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на территории Курской области до 1 октября 2020 года;</w:t>
      </w:r>
      <w:proofErr w:type="gramEnd"/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в)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г) 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д) предоставление отсрочки оформляется дополнительным соглашением к договору аренды;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е) дополнительное соглашение заключается в течение 30 календарных дней со дня обращения арендатора с заявлением, к которому прилагаются копии договора аренды и дополнительного соглашения к нему, подтверждающих предоставление отсрочк</w:t>
      </w:r>
      <w:r w:rsidR="0006049F" w:rsidRPr="0006049F">
        <w:rPr>
          <w:rFonts w:ascii="Arial" w:eastAsia="Calibri" w:hAnsi="Arial" w:cs="Arial"/>
          <w:sz w:val="24"/>
          <w:szCs w:val="24"/>
        </w:rPr>
        <w:t xml:space="preserve">и в соответствии с пунктом </w:t>
      </w:r>
      <w:r w:rsidRPr="0006049F">
        <w:rPr>
          <w:rFonts w:ascii="Arial" w:eastAsia="Calibri" w:hAnsi="Arial" w:cs="Arial"/>
          <w:sz w:val="24"/>
          <w:szCs w:val="24"/>
        </w:rPr>
        <w:t>3 настоящего постановления.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4. Меры экономической поддержки в связи с распространением новой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инфекции, установленные пунктами 1 и 2 настоящего постановления, применяются в отношении договоров, заключенных до принятия в 2020 году распоряжения Губернатора Курской области от 10.03.2020 N 60-рг "О введении режима повышенной готовности", и таких договоров, перезаключенных на новый срок.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5.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 xml:space="preserve">Управлению строительства, архитектуры, земельных отношений, муниципального имущества, ТЭК, ЖКХ, связи и транспорта Администрации Беловского района Курской области  (Шевцов Б.И.)    до 1 октября 2020 года не применять штрафные санкции в отношении субъектов малого и среднего предпринимательства, осуществляющих деятельность в сферах наиболее пострадавших в условиях ухудшения ситуации в результате распространения новой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коронавирусной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инфекции, воспользовавшихся преимущественным правом на приватизацию арендованных помещений в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 xml:space="preserve">соответствии с Федеральным законом от 22.07.2008 N 159-ФЗ "Об особенностях отчуждения недвижимого имущества, находящегося в государственной собственности </w:t>
      </w:r>
      <w:r w:rsidRPr="0006049F">
        <w:rPr>
          <w:rFonts w:ascii="Arial" w:eastAsia="Calibri" w:hAnsi="Arial" w:cs="Arial"/>
          <w:sz w:val="24"/>
          <w:szCs w:val="24"/>
        </w:rPr>
        <w:lastRenderedPageBreak/>
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до принятия в 2020 году Администрацией Курской области в соответствии со статьей 11 Федерального закона от 21.12.1994 N 68-ФЗ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"О защите населения и территорий от чрезвычайных ситуаций природного и техногенного характера" решения о введении режима повышенной готовности (чрезвычайной ситуации) на территории Курской области.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6. Отделу организованной и кадровой работы Администрации Беловского района Курской области (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Милёхина</w:t>
      </w:r>
      <w:proofErr w:type="spellEnd"/>
      <w:r w:rsidRPr="0006049F">
        <w:rPr>
          <w:rFonts w:ascii="Arial" w:eastAsia="Calibri" w:hAnsi="Arial" w:cs="Arial"/>
          <w:sz w:val="24"/>
          <w:szCs w:val="24"/>
        </w:rPr>
        <w:t xml:space="preserve"> Е.Ю.) обеспечить размещение настоящего постановления на официальном сайте Администрации Беловского района Курской области и информационно-телекоммуникационной сети "Интернет".</w:t>
      </w:r>
    </w:p>
    <w:p w:rsidR="0006049F" w:rsidRPr="0006049F" w:rsidRDefault="00024134" w:rsidP="0006049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7. Контроль за исполнением настоящего постановления 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на</w:t>
      </w:r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6049F">
        <w:rPr>
          <w:rFonts w:ascii="Arial" w:eastAsia="Calibri" w:hAnsi="Arial" w:cs="Arial"/>
          <w:sz w:val="24"/>
          <w:szCs w:val="24"/>
        </w:rPr>
        <w:t>и.</w:t>
      </w:r>
      <w:proofErr w:type="gramStart"/>
      <w:r w:rsidRPr="0006049F">
        <w:rPr>
          <w:rFonts w:ascii="Arial" w:eastAsia="Calibri" w:hAnsi="Arial" w:cs="Arial"/>
          <w:sz w:val="24"/>
          <w:szCs w:val="24"/>
        </w:rPr>
        <w:t>о</w:t>
      </w:r>
      <w:proofErr w:type="spellEnd"/>
      <w:proofErr w:type="gramEnd"/>
      <w:r w:rsidRPr="0006049F">
        <w:rPr>
          <w:rFonts w:ascii="Arial" w:eastAsia="Calibri" w:hAnsi="Arial" w:cs="Arial"/>
          <w:sz w:val="24"/>
          <w:szCs w:val="24"/>
        </w:rPr>
        <w:t xml:space="preserve">. заместителя главы Администрации  Беловского района Курской области </w:t>
      </w:r>
      <w:r w:rsidR="0006049F" w:rsidRPr="0006049F">
        <w:rPr>
          <w:rFonts w:ascii="Arial" w:eastAsia="Calibri" w:hAnsi="Arial" w:cs="Arial"/>
          <w:sz w:val="24"/>
          <w:szCs w:val="24"/>
        </w:rPr>
        <w:t>- н</w:t>
      </w:r>
      <w:r w:rsidRPr="0006049F">
        <w:rPr>
          <w:rFonts w:ascii="Arial" w:eastAsia="Calibri" w:hAnsi="Arial" w:cs="Arial"/>
          <w:sz w:val="24"/>
          <w:szCs w:val="24"/>
        </w:rPr>
        <w:t>ачальника управления Б.И.</w:t>
      </w:r>
      <w:r w:rsidR="0006049F" w:rsidRPr="0006049F">
        <w:rPr>
          <w:rFonts w:ascii="Arial" w:eastAsia="Calibri" w:hAnsi="Arial" w:cs="Arial"/>
          <w:sz w:val="24"/>
          <w:szCs w:val="24"/>
        </w:rPr>
        <w:t xml:space="preserve"> </w:t>
      </w:r>
      <w:r w:rsidRPr="0006049F">
        <w:rPr>
          <w:rFonts w:ascii="Arial" w:eastAsia="Calibri" w:hAnsi="Arial" w:cs="Arial"/>
          <w:sz w:val="24"/>
          <w:szCs w:val="24"/>
        </w:rPr>
        <w:t>Шевцова.</w:t>
      </w:r>
      <w:r w:rsidR="0006049F" w:rsidRPr="0006049F">
        <w:rPr>
          <w:rFonts w:ascii="Arial" w:eastAsia="Calibri" w:hAnsi="Arial" w:cs="Arial"/>
          <w:sz w:val="24"/>
          <w:szCs w:val="24"/>
        </w:rPr>
        <w:t xml:space="preserve"> </w:t>
      </w:r>
    </w:p>
    <w:p w:rsidR="00024134" w:rsidRPr="0006049F" w:rsidRDefault="00024134" w:rsidP="0006049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8. Настоящее постановление вступает в силу со дня его подписания. </w:t>
      </w:r>
    </w:p>
    <w:p w:rsidR="00024134" w:rsidRPr="0006049F" w:rsidRDefault="00024134" w:rsidP="0006049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024134" w:rsidRPr="0006049F" w:rsidRDefault="00024134" w:rsidP="0006049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 xml:space="preserve">Глава </w:t>
      </w:r>
      <w:r w:rsidR="0006049F">
        <w:rPr>
          <w:rFonts w:ascii="Arial" w:eastAsia="Calibri" w:hAnsi="Arial" w:cs="Arial"/>
          <w:sz w:val="24"/>
          <w:szCs w:val="24"/>
        </w:rPr>
        <w:t>Беловского района</w:t>
      </w:r>
    </w:p>
    <w:p w:rsidR="0044573D" w:rsidRPr="0006049F" w:rsidRDefault="00024134" w:rsidP="0006049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6049F">
        <w:rPr>
          <w:rFonts w:ascii="Arial" w:eastAsia="Calibri" w:hAnsi="Arial" w:cs="Arial"/>
          <w:sz w:val="24"/>
          <w:szCs w:val="24"/>
        </w:rPr>
        <w:t>Курской области                                                                            Н.В.</w:t>
      </w:r>
      <w:r w:rsidR="0006049F">
        <w:rPr>
          <w:rFonts w:ascii="Arial" w:eastAsia="Calibri" w:hAnsi="Arial" w:cs="Arial"/>
          <w:sz w:val="24"/>
          <w:szCs w:val="24"/>
        </w:rPr>
        <w:t xml:space="preserve"> </w:t>
      </w:r>
      <w:r w:rsidRPr="0006049F">
        <w:rPr>
          <w:rFonts w:ascii="Arial" w:eastAsia="Calibri" w:hAnsi="Arial" w:cs="Arial"/>
          <w:sz w:val="24"/>
          <w:szCs w:val="24"/>
        </w:rPr>
        <w:t>Волобуев</w:t>
      </w:r>
    </w:p>
    <w:sectPr w:rsidR="0044573D" w:rsidRPr="0006049F" w:rsidSect="00024134">
      <w:headerReference w:type="even" r:id="rId11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07" w:rsidRDefault="00986607" w:rsidP="005452A6">
      <w:pPr>
        <w:spacing w:after="0" w:line="240" w:lineRule="auto"/>
      </w:pPr>
      <w:r>
        <w:separator/>
      </w:r>
    </w:p>
  </w:endnote>
  <w:endnote w:type="continuationSeparator" w:id="0">
    <w:p w:rsidR="00986607" w:rsidRDefault="00986607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07" w:rsidRDefault="00986607" w:rsidP="005452A6">
      <w:pPr>
        <w:spacing w:after="0" w:line="240" w:lineRule="auto"/>
      </w:pPr>
      <w:r>
        <w:separator/>
      </w:r>
    </w:p>
  </w:footnote>
  <w:footnote w:type="continuationSeparator" w:id="0">
    <w:p w:rsidR="00986607" w:rsidRDefault="00986607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9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4134"/>
    <w:rsid w:val="000257DA"/>
    <w:rsid w:val="00030FBB"/>
    <w:rsid w:val="00040753"/>
    <w:rsid w:val="0006049F"/>
    <w:rsid w:val="00074F1F"/>
    <w:rsid w:val="00081CB6"/>
    <w:rsid w:val="00114006"/>
    <w:rsid w:val="00123316"/>
    <w:rsid w:val="00134328"/>
    <w:rsid w:val="00136D98"/>
    <w:rsid w:val="00160A8C"/>
    <w:rsid w:val="0017774E"/>
    <w:rsid w:val="001A1732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A31D4"/>
    <w:rsid w:val="002F5FC6"/>
    <w:rsid w:val="003079B6"/>
    <w:rsid w:val="00336B04"/>
    <w:rsid w:val="00336F10"/>
    <w:rsid w:val="003458CF"/>
    <w:rsid w:val="00346E6F"/>
    <w:rsid w:val="00357EEB"/>
    <w:rsid w:val="003617E0"/>
    <w:rsid w:val="0037081C"/>
    <w:rsid w:val="0037353B"/>
    <w:rsid w:val="00373924"/>
    <w:rsid w:val="00387EE4"/>
    <w:rsid w:val="003B44DD"/>
    <w:rsid w:val="003E37D7"/>
    <w:rsid w:val="003E4589"/>
    <w:rsid w:val="003E5CA7"/>
    <w:rsid w:val="00407B80"/>
    <w:rsid w:val="00426B59"/>
    <w:rsid w:val="00427F02"/>
    <w:rsid w:val="0044573D"/>
    <w:rsid w:val="00451E4B"/>
    <w:rsid w:val="00455184"/>
    <w:rsid w:val="0046492D"/>
    <w:rsid w:val="00483399"/>
    <w:rsid w:val="00487004"/>
    <w:rsid w:val="004B5E70"/>
    <w:rsid w:val="004C1222"/>
    <w:rsid w:val="004F04D2"/>
    <w:rsid w:val="0051039E"/>
    <w:rsid w:val="005216C3"/>
    <w:rsid w:val="005452A6"/>
    <w:rsid w:val="00551EFE"/>
    <w:rsid w:val="00567E64"/>
    <w:rsid w:val="0058309C"/>
    <w:rsid w:val="00585A75"/>
    <w:rsid w:val="00587EB4"/>
    <w:rsid w:val="005916D9"/>
    <w:rsid w:val="005A10CB"/>
    <w:rsid w:val="005A61C0"/>
    <w:rsid w:val="005B12C3"/>
    <w:rsid w:val="005B4872"/>
    <w:rsid w:val="005D3A7A"/>
    <w:rsid w:val="00602E8E"/>
    <w:rsid w:val="00611AE0"/>
    <w:rsid w:val="00611FA6"/>
    <w:rsid w:val="00685B5D"/>
    <w:rsid w:val="006B44C3"/>
    <w:rsid w:val="006D2F1C"/>
    <w:rsid w:val="007339AB"/>
    <w:rsid w:val="00756EB3"/>
    <w:rsid w:val="007806EC"/>
    <w:rsid w:val="007E5BF9"/>
    <w:rsid w:val="00812EC1"/>
    <w:rsid w:val="008235AC"/>
    <w:rsid w:val="0087321E"/>
    <w:rsid w:val="00886102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86607"/>
    <w:rsid w:val="009A3B3C"/>
    <w:rsid w:val="009B001D"/>
    <w:rsid w:val="009E17AE"/>
    <w:rsid w:val="009E67AB"/>
    <w:rsid w:val="009F41AE"/>
    <w:rsid w:val="00A17D78"/>
    <w:rsid w:val="00A5156B"/>
    <w:rsid w:val="00A96C1D"/>
    <w:rsid w:val="00AA30E8"/>
    <w:rsid w:val="00B02EFA"/>
    <w:rsid w:val="00B53ED0"/>
    <w:rsid w:val="00B558CF"/>
    <w:rsid w:val="00B72FCF"/>
    <w:rsid w:val="00B85F59"/>
    <w:rsid w:val="00BC4FEB"/>
    <w:rsid w:val="00BF1BCE"/>
    <w:rsid w:val="00C003E3"/>
    <w:rsid w:val="00C00ADC"/>
    <w:rsid w:val="00C062B2"/>
    <w:rsid w:val="00C10B82"/>
    <w:rsid w:val="00C241A4"/>
    <w:rsid w:val="00C339E4"/>
    <w:rsid w:val="00C3651F"/>
    <w:rsid w:val="00C60E7C"/>
    <w:rsid w:val="00C751D4"/>
    <w:rsid w:val="00CD256C"/>
    <w:rsid w:val="00D03879"/>
    <w:rsid w:val="00D33A0A"/>
    <w:rsid w:val="00D42BEA"/>
    <w:rsid w:val="00D567B6"/>
    <w:rsid w:val="00D6609D"/>
    <w:rsid w:val="00D66576"/>
    <w:rsid w:val="00D73FC3"/>
    <w:rsid w:val="00D825BE"/>
    <w:rsid w:val="00D93844"/>
    <w:rsid w:val="00DB7E50"/>
    <w:rsid w:val="00DD48C5"/>
    <w:rsid w:val="00E35697"/>
    <w:rsid w:val="00E5688A"/>
    <w:rsid w:val="00E60781"/>
    <w:rsid w:val="00E73A35"/>
    <w:rsid w:val="00E81B1A"/>
    <w:rsid w:val="00EA2C04"/>
    <w:rsid w:val="00ED2BE2"/>
    <w:rsid w:val="00F05B96"/>
    <w:rsid w:val="00F90986"/>
    <w:rsid w:val="00FC1866"/>
    <w:rsid w:val="00FE1511"/>
    <w:rsid w:val="00F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"/>
    <w:basedOn w:val="a"/>
    <w:rsid w:val="003E458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"/>
    <w:basedOn w:val="a"/>
    <w:rsid w:val="003E458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10391-63B3-456A-86AD-968602BC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35</cp:revision>
  <cp:lastPrinted>2020-06-18T06:22:00Z</cp:lastPrinted>
  <dcterms:created xsi:type="dcterms:W3CDTF">2020-05-08T12:42:00Z</dcterms:created>
  <dcterms:modified xsi:type="dcterms:W3CDTF">2020-07-16T08:16:00Z</dcterms:modified>
</cp:coreProperties>
</file>