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5421E0" w:rsidRDefault="003B44DD" w:rsidP="005421E0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5421E0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0AA70C3C" wp14:editId="458D02C8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5421E0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4DB09A35" wp14:editId="0B18BE25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5421E0" w:rsidRDefault="003B44DD" w:rsidP="005421E0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3B44DD" w:rsidRPr="005421E0" w:rsidRDefault="003B44DD" w:rsidP="005421E0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5421E0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5421E0" w:rsidRDefault="000257DA" w:rsidP="005421E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3B44DD" w:rsidRPr="005421E0" w:rsidRDefault="003B44DD" w:rsidP="005421E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3B44DD" w:rsidRPr="005421E0" w:rsidRDefault="003B44DD" w:rsidP="005421E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3B44DD" w:rsidRPr="005421E0" w:rsidRDefault="00040753" w:rsidP="005421E0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5421E0" w:rsidRDefault="00E81B1A" w:rsidP="005421E0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5421E0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24</w:t>
      </w:r>
      <w:r w:rsidR="003B44DD"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</w:t>
      </w:r>
      <w:r w:rsidR="00567E64"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3</w:t>
      </w:r>
      <w:r w:rsidR="003B44DD"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.2020 г. №</w:t>
      </w:r>
      <w:r w:rsidR="007A662D" w:rsidRPr="005421E0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 xml:space="preserve"> 292</w:t>
      </w:r>
    </w:p>
    <w:p w:rsidR="005421E0" w:rsidRDefault="005421E0" w:rsidP="005421E0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BC4FEB" w:rsidRPr="005421E0" w:rsidRDefault="005421E0" w:rsidP="005421E0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5421E0">
        <w:rPr>
          <w:rFonts w:ascii="Arial" w:eastAsia="Times New Roman" w:hAnsi="Arial" w:cs="Arial"/>
          <w:b/>
          <w:sz w:val="32"/>
          <w:szCs w:val="32"/>
          <w:lang w:eastAsia="zh-CN"/>
        </w:rPr>
        <w:t>О внесении изменений в постановление Администрации Беловского района Курской области от 12.05.2015 г. №286 «Об утверждении порядка осуществления внутреннего муниципального финансового контроля»</w:t>
      </w:r>
    </w:p>
    <w:p w:rsidR="005421E0" w:rsidRDefault="005421E0" w:rsidP="007A662D">
      <w:pPr>
        <w:suppressAutoHyphens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7A662D" w:rsidRPr="005421E0" w:rsidRDefault="007A662D" w:rsidP="007A662D">
      <w:pPr>
        <w:suppressAutoHyphens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В соответствии с Федеральным законом от 26.07.2019 г. № 199-ФЗ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аудита», Администрация Беловского района Курской области ПОСТАНОВЛЯЕТ: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ru-RU"/>
        </w:rPr>
        <w:t>1. Внести в постановление Администрации Беловского района Курской области от 12.05.2015 г. № 286 «Об утверждении порядка осуществления внутреннего муниципального финансового контроля» следующие изменения: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1) </w:t>
      </w: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в пункте 1.7. раздела 1: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а) подпункт «б» изложить в следующей редакции: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ru-RU"/>
        </w:rPr>
        <w:t>«</w:t>
      </w:r>
      <w:r w:rsidRPr="005421E0">
        <w:rPr>
          <w:rFonts w:ascii="Arial" w:eastAsia="Calibri" w:hAnsi="Arial" w:cs="Arial"/>
          <w:sz w:val="24"/>
          <w:szCs w:val="24"/>
          <w:lang w:eastAsia="zh-CN"/>
        </w:rPr>
        <w:t>финансовый орган публично-правового образования, бюджету которого предоставлены межбюджетные субсидии, субвенции, иные межбюджетные трансферты, имеющие целевое назначение, бюджетные кредиты, местная администрация</w:t>
      </w:r>
      <w:proofErr w:type="gramStart"/>
      <w:r w:rsidRPr="005421E0">
        <w:rPr>
          <w:rFonts w:ascii="Arial" w:eastAsia="Calibri" w:hAnsi="Arial" w:cs="Arial"/>
          <w:sz w:val="24"/>
          <w:szCs w:val="24"/>
          <w:lang w:eastAsia="ru-RU"/>
        </w:rPr>
        <w:t>;»</w:t>
      </w:r>
      <w:proofErr w:type="gramEnd"/>
      <w:r w:rsidRPr="005421E0">
        <w:rPr>
          <w:rFonts w:ascii="Arial" w:eastAsia="Calibri" w:hAnsi="Arial" w:cs="Arial"/>
          <w:sz w:val="24"/>
          <w:szCs w:val="24"/>
          <w:lang w:eastAsia="ru-RU"/>
        </w:rPr>
        <w:t>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б) в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подпункте «е»: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- подпункт «е» изложить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«юридические лица (за исключением муниципальных учреждений,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лица, являющиеся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:»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-дополнить новыми абзацами вторым и третьим следующего содержания: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«-юридическими  и физическими лицами, индивидуальными предпринимателями, получающими средства из бюджета муниципального района на основании договоров (соглашений) о предоставлении средств из бюджета муниципального района и (или) муниципальных контрактов, кредиты, обеспеченные муниципальными гарантиями;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lastRenderedPageBreak/>
        <w:t>-исполнителями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муниципального района и (или) муниципальных контрактов, которым в соответствии с федеральными законами открыты лицевые счета в Федеральном казначействе, финансовом органе муниципального образования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;»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>- абзац второй подпункта «е» считать пунктом 1.8.;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2) в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пункте 1.8. слово «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>и займов» и слово «, получателей» исключить, после слов «источников финансирования дефицита бюджета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,»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дополнить словами «получателей бюджетных средств,», дополнить словами «, или после ее окончания на основании результатов проведения проверки указанных участников бюджетного процесса»;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3) пункты 1.8.-.1.12 </w:t>
      </w: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 xml:space="preserve">раздела 1 </w:t>
      </w:r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считать соответственно пунктами 1.9.-.1.13 </w:t>
      </w: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раздела 1</w:t>
      </w:r>
      <w:r w:rsidRPr="005421E0">
        <w:rPr>
          <w:rFonts w:ascii="Arial" w:eastAsia="Calibri" w:hAnsi="Arial" w:cs="Arial"/>
          <w:sz w:val="24"/>
          <w:szCs w:val="24"/>
          <w:lang w:eastAsia="zh-CN"/>
        </w:rPr>
        <w:t>;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>4) в пункте 1.9. раздела 1: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>- абзацы второй и третий изложить в следующей редакции: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>«</w:t>
      </w:r>
      <w:proofErr w:type="gramStart"/>
      <w:r w:rsidRPr="005421E0">
        <w:rPr>
          <w:rFonts w:ascii="Arial" w:eastAsia="Calibri" w:hAnsi="Arial" w:cs="Arial"/>
          <w:sz w:val="24"/>
          <w:szCs w:val="24"/>
          <w:lang w:eastAsia="zh-CN"/>
        </w:rPr>
        <w:t>контроль за</w:t>
      </w:r>
      <w:proofErr w:type="gramEnd"/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государственных (муниципальных) контрактов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;»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дополнить новыми абзацами четвертым и пятым следующего содержания: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«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контроль за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значений показателей результативности предоставления средств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из бюджета;»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абзац четвертый считать абзацем шестым и изложить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«контроль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.»</w:t>
      </w:r>
      <w:proofErr w:type="gramEnd"/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sz w:val="24"/>
          <w:szCs w:val="24"/>
          <w:lang w:eastAsia="zh-CN"/>
        </w:rPr>
        <w:t>5) в пункте 1.10. раздела 1: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Calibri" w:hAnsi="Arial" w:cs="Arial"/>
          <w:sz w:val="24"/>
          <w:szCs w:val="24"/>
          <w:lang w:eastAsia="zh-CN"/>
        </w:rPr>
        <w:t>- в абзаце втором после слов «Под проверкой» дополнить словами «в целях осуществления муниципального финансового контроля», слова «бюджетной (бухгалтерской) отчетности» заменить словами «бюджетной отчетности, бухгалтерской (финансовой) отчетности»;</w:t>
      </w:r>
      <w:proofErr w:type="gramEnd"/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 xml:space="preserve">- в абзаце третьем после слов «Под ревизией» дополнить словами «в целях осуществления муниципального финансового контроля», слова </w:t>
      </w: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lastRenderedPageBreak/>
        <w:t>«бюджетной (бухгалтерской) отчетности» заменить словами «бюджетной отчетности, бухгалтерской (финансовой) отчетности»;</w:t>
      </w:r>
      <w:proofErr w:type="gramEnd"/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6) в пункте 1.13. раздела 1: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- в абзаце первом слова «(по месту нахождения Органа внутреннего муниципального финансового контроля)» и слова «(по месту нахождения объекта (субъекта) контроля)» исключить, дополнить словами «, в том числе встречные проверки</w:t>
      </w:r>
      <w:proofErr w:type="gramStart"/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.»;</w:t>
      </w:r>
      <w:proofErr w:type="gramEnd"/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- дополнить новыми абзацами вторым-четвертым следующего содержания:</w:t>
      </w:r>
    </w:p>
    <w:p w:rsidR="007A662D" w:rsidRPr="005421E0" w:rsidRDefault="007A662D" w:rsidP="007A662D">
      <w:pPr>
        <w:suppressAutoHyphens/>
        <w:autoSpaceDE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«</w:t>
      </w:r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Под камеральными проверками </w:t>
      </w: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в целях осуществления муниципального финансового контроля</w:t>
      </w:r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 понимаются проверки, проводимые по месту нахождения органа муниципального финансового контроля на основании </w:t>
      </w:r>
      <w:r w:rsidRPr="005421E0">
        <w:rPr>
          <w:rFonts w:ascii="Arial" w:eastAsia="Calibri" w:hAnsi="Arial" w:cs="Arial"/>
          <w:iCs/>
          <w:sz w:val="24"/>
          <w:szCs w:val="24"/>
          <w:lang w:eastAsia="zh-CN"/>
        </w:rPr>
        <w:t>бюджетной отчетности, бухгалтерской (финансовой) отчетности</w:t>
      </w:r>
      <w:r w:rsidRPr="005421E0">
        <w:rPr>
          <w:rFonts w:ascii="Arial" w:eastAsia="Calibri" w:hAnsi="Arial" w:cs="Arial"/>
          <w:sz w:val="24"/>
          <w:szCs w:val="24"/>
          <w:lang w:eastAsia="zh-CN"/>
        </w:rPr>
        <w:t xml:space="preserve">  и иных документов, представленных по его запросу.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Под выездными проверками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в целях осуществления муниципального финансового контроля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бюджетной отчетности, бухгалтерской (финансовой) отчетности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и первичных документов.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Под встречными проверками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в целях осуществления муниципального финансового контроля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- абзац второй считать абзацем пятым;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7) в пункте 2.2. раздела 2: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- в абзаце восьмом слова «органам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БК РФ бюджетных мер принуждения</w:t>
      </w:r>
      <w:proofErr w:type="gramStart"/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,»</w:t>
      </w:r>
      <w:proofErr w:type="gramEnd"/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заменить словами «финансовому органу»;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- дополнить абзацами следующего содержания</w:t>
      </w:r>
      <w:proofErr w:type="gramStart"/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: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«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>назначать (организовывать) проведение экспертиз, необходимых для проведения проверок, ревизий и обследований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получать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направлять в суд иски о признании осуществленных закупок товаров, работ, услуг для обеспечения муниципальных нужд 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недействительными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в соответствии с Гражданским кодексом Российской Федерации.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»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8) в пункте 7.1. раздела 7: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- абзац второй изложить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«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>Под представлением в целях настоящего Порядка понимается документ органа внутреннего муниципального финансового контроля,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получения, если срок не указан, требований по каждому бюджетному нарушению: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1) требование об устранении бюджетного нарушения и о принятии мер по устранению его причин и условий;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lastRenderedPageBreak/>
        <w:t>2) требование о принятии мер по устранению причин и условий бюджетного нарушения в случае невозможности его устранения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- абзац третий изложить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«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Под предписанием в целях настоящего Порядка понимается документ органа внутреннего муниципального финансового контроля, направляемый объекту контроля в случае невозможности устранения либо </w:t>
      </w:r>
      <w:proofErr w:type="spell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неустранения</w:t>
      </w:r>
      <w:proofErr w:type="spell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в установленный в представлении срок бюджетного нарушения при наличии возможности определения суммы причиненного ущерба публично-правовому образованию в результате этого нарушения.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Предписание содержит обязательные 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для исполнения в установленный в предписании срок требования о принятии мер по возмещению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причиненного ущерба публично-правовому образованию.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В случаях, установленных федеральными стандартами внутреннего государственного (муниципального) финансового контроля, органы внутреннего государственного (муниципального) финансового контроля направляют копии представлений и предписаний главным администраторам бюджетных средств, органам исполнительной власти (органам местного самоуправления), осуществляющим функции и полномочия учредителя, иным органам и организациям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9) дополнить новым пунктом 7.2 следующего содержания: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«7.2. 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По решению органа внутреннего муниципального финансового контроля срок исполнения представления, предписания органа внутреннего муниципального финансового контроля может быть продлен в порядке, предусмотренном федеральными стандартами внутреннего государственного (муниципального) финансового контроля, но не более одного раза по обращению объекта контроля.»;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10) пункты 7.2.-7.10.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раздела 7 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считать соответственно пунктами 7.3.-7.11. </w:t>
      </w:r>
      <w:r w:rsidRPr="005421E0">
        <w:rPr>
          <w:rFonts w:ascii="Arial" w:eastAsia="Times New Roman" w:hAnsi="Arial" w:cs="Arial"/>
          <w:iCs/>
          <w:sz w:val="24"/>
          <w:szCs w:val="24"/>
          <w:lang w:eastAsia="zh-CN"/>
        </w:rPr>
        <w:t>раздела 7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11) пункт 7.3. раздела 7 дополнить новым абзацем шестым следующего содержания: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«В представлениях и предписаниях органа муниципального финансового контроля не указывается информация о бюджетных нарушениях, выявленных по результатам внутреннего финансового контроля и внутреннего финансового аудита, при условии их устранения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12) слова «Управление финансов администрации Беловского района Курской области» в соответствующих падежах заменить словами «финансовый орган» в соответствующих падежах;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13) в пункте 7.8. раздела 7: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абзац второй изложить 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«Под уведомлением о применении бюджетных мер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содержащий сведения о выявленных бюджетных нарушениях, предусмотренных главой 30 Бюджетного Кодекса Российской Федерации, и об объемах средств, использованных с указанными нарушениями, по каждому бюджетному нарушению (без учета объемов средств, использованных с этими бюджетными нарушениями и возмещенных в доход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соответствующего бюджета до направления уведомления о применении бюджетных мер принуждения)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.»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абзац третий  изложить 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«В случае </w:t>
      </w:r>
      <w:proofErr w:type="spell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неустранения</w:t>
      </w:r>
      <w:proofErr w:type="spell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бюджетного нарушения, предусмотренного главой 30 Бюджетного Кодекса Российской Федерации указанного в представлении, орган внутреннего муниципального финансового контроля направляет в срок, не </w:t>
      </w:r>
      <w:r w:rsidRPr="005421E0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превышающий 30 календарных дней со дня окончания срока исполнения представления, уведомление о применении бюджетных мер принуждения финансовому органу, а копию такого уведомления - участнику бюджетного процесса, в отношении которого проводилась проверка (ревизия).»;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дополнить новым абзацем четвертым следующего содержания: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«По запросу финансового органа об уточнении сведений, содержащихся в уведомлении о применении бюджетных мер принуждения, орган муниципального финансового контроля вправе направить в финансовый орган уведомление о применении бюджетных мер принуждения, содержащее уточненные сведения, в срок, не превышающий 30 календарных дней со дня получения запроса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.»;</w:t>
      </w:r>
      <w:proofErr w:type="gramEnd"/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абзацы четыре-шесть считать соответственно абзацами пять-семь;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- абзац пятый изложить в следующей редакции:</w:t>
      </w:r>
    </w:p>
    <w:p w:rsidR="007A662D" w:rsidRPr="005421E0" w:rsidRDefault="007A662D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«Решение о применении бюджетных мер принуждения, предусмотренных главой 30 Бюджетного Кодекса Российской Федерации, подлежит принятию в течение 30 календарных дней после получения финансовым органом уведомления о применении бюджетных мер принуждения 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решения.»</w:t>
      </w:r>
      <w:proofErr w:type="gramEnd"/>
    </w:p>
    <w:p w:rsidR="006C2226" w:rsidRPr="005421E0" w:rsidRDefault="006C2226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2. </w:t>
      </w:r>
      <w:proofErr w:type="gramStart"/>
      <w:r w:rsidRPr="005421E0">
        <w:rPr>
          <w:rFonts w:ascii="Arial" w:eastAsia="Times New Roman" w:hAnsi="Arial" w:cs="Arial"/>
          <w:sz w:val="24"/>
          <w:szCs w:val="24"/>
          <w:lang w:eastAsia="zh-CN"/>
        </w:rPr>
        <w:t>Контроль за</w:t>
      </w:r>
      <w:proofErr w:type="gramEnd"/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 исполнением настоящего постановления оставляю за собой.</w:t>
      </w:r>
    </w:p>
    <w:p w:rsidR="007A662D" w:rsidRPr="005421E0" w:rsidRDefault="006C2226" w:rsidP="007A662D">
      <w:pPr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3</w:t>
      </w:r>
      <w:r w:rsidR="007A662D" w:rsidRPr="005421E0">
        <w:rPr>
          <w:rFonts w:ascii="Arial" w:eastAsia="Times New Roman" w:hAnsi="Arial" w:cs="Arial"/>
          <w:sz w:val="24"/>
          <w:szCs w:val="24"/>
          <w:lang w:eastAsia="zh-CN"/>
        </w:rPr>
        <w:t>. Настоящее постановление вступает в силу с момента его подписания и распространяет свое действие на правоотношения, возникшие с 01.01.2020 г.</w:t>
      </w:r>
    </w:p>
    <w:p w:rsidR="007A662D" w:rsidRPr="005421E0" w:rsidRDefault="007A662D" w:rsidP="007A662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7A662D" w:rsidRPr="005421E0" w:rsidRDefault="007A662D" w:rsidP="007A662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7A662D" w:rsidRPr="005421E0" w:rsidRDefault="007A662D" w:rsidP="007A662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 xml:space="preserve">Глава Беловского района                                                                </w:t>
      </w:r>
    </w:p>
    <w:p w:rsidR="007A662D" w:rsidRPr="005421E0" w:rsidRDefault="007A662D" w:rsidP="007A662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421E0">
        <w:rPr>
          <w:rFonts w:ascii="Arial" w:eastAsia="Times New Roman" w:hAnsi="Arial" w:cs="Arial"/>
          <w:sz w:val="24"/>
          <w:szCs w:val="24"/>
          <w:lang w:eastAsia="zh-CN"/>
        </w:rPr>
        <w:t>Курской области</w:t>
      </w:r>
      <w:r w:rsidR="005421E0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                                                          </w:t>
      </w:r>
      <w:bookmarkStart w:id="0" w:name="_GoBack"/>
      <w:bookmarkEnd w:id="0"/>
      <w:r w:rsidRPr="005421E0">
        <w:rPr>
          <w:rFonts w:ascii="Arial" w:eastAsia="Times New Roman" w:hAnsi="Arial" w:cs="Arial"/>
          <w:sz w:val="24"/>
          <w:szCs w:val="24"/>
          <w:lang w:eastAsia="zh-CN"/>
        </w:rPr>
        <w:t>Н.В. Волобуев</w:t>
      </w:r>
    </w:p>
    <w:sectPr w:rsidR="007A662D" w:rsidRPr="005421E0" w:rsidSect="005421E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40753"/>
    <w:rsid w:val="00081CB6"/>
    <w:rsid w:val="001A1732"/>
    <w:rsid w:val="001D6EBD"/>
    <w:rsid w:val="00207C67"/>
    <w:rsid w:val="003458CF"/>
    <w:rsid w:val="003617E0"/>
    <w:rsid w:val="003B44DD"/>
    <w:rsid w:val="00427F02"/>
    <w:rsid w:val="00483399"/>
    <w:rsid w:val="005421E0"/>
    <w:rsid w:val="00551EFE"/>
    <w:rsid w:val="00567E64"/>
    <w:rsid w:val="006C2226"/>
    <w:rsid w:val="007A662D"/>
    <w:rsid w:val="0092497A"/>
    <w:rsid w:val="009404FE"/>
    <w:rsid w:val="009447C7"/>
    <w:rsid w:val="009B001D"/>
    <w:rsid w:val="00A5156B"/>
    <w:rsid w:val="00AA30E8"/>
    <w:rsid w:val="00BC4FEB"/>
    <w:rsid w:val="00C062B2"/>
    <w:rsid w:val="00C10B82"/>
    <w:rsid w:val="00C241A4"/>
    <w:rsid w:val="00E81B1A"/>
    <w:rsid w:val="00F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14</cp:revision>
  <cp:lastPrinted>2020-03-24T14:57:00Z</cp:lastPrinted>
  <dcterms:created xsi:type="dcterms:W3CDTF">2020-03-19T13:24:00Z</dcterms:created>
  <dcterms:modified xsi:type="dcterms:W3CDTF">2020-04-03T10:43:00Z</dcterms:modified>
</cp:coreProperties>
</file>