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23963F16" w:rsidR="001C215A" w:rsidRPr="00303000" w:rsidRDefault="00303000" w:rsidP="001C215A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1C215A">
              <w:rPr>
                <w:sz w:val="20"/>
                <w:szCs w:val="20"/>
              </w:rPr>
              <w:t>Представительного с</w:t>
            </w:r>
            <w:r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2853E79F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1C215A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594C23AF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561231">
        <w:rPr>
          <w:rFonts w:ascii="Times New Roman" w:hAnsi="Times New Roman"/>
          <w:i w:val="0"/>
          <w:caps/>
          <w:sz w:val="32"/>
          <w:szCs w:val="32"/>
        </w:rPr>
        <w:t>Песчанский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0197EBE4" w:rsidR="00303000" w:rsidRDefault="00303000" w:rsidP="00F72F8F">
      <w:pPr>
        <w:jc w:val="center"/>
        <w:rPr>
          <w:sz w:val="28"/>
          <w:szCs w:val="28"/>
        </w:rPr>
      </w:pPr>
    </w:p>
    <w:p w14:paraId="3C414360" w14:textId="77777777" w:rsidR="001C215A" w:rsidRPr="00303000" w:rsidRDefault="001C215A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620152A5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7D526E">
              <w:rPr>
                <w:bCs/>
              </w:rPr>
              <w:t>Песчанского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266A5101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7D526E">
              <w:rPr>
                <w:bCs/>
              </w:rPr>
              <w:t>Песчанского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36F55CB4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561231">
              <w:rPr>
                <w:b/>
              </w:rPr>
              <w:t>ПЕСЧАНСКИЙ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5070B79D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561231">
              <w:rPr>
                <w:bCs/>
              </w:rPr>
              <w:t>Песчанский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496A8D94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561231">
              <w:rPr>
                <w:b/>
              </w:rPr>
              <w:t>ПЕСЧАНСКИЙ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30C5B6FF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561231">
        <w:rPr>
          <w:bCs/>
          <w:sz w:val="28"/>
          <w:szCs w:val="28"/>
        </w:rPr>
        <w:t>Песчанский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561231">
        <w:rPr>
          <w:bCs/>
          <w:sz w:val="28"/>
          <w:szCs w:val="28"/>
        </w:rPr>
        <w:t>Песчанский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4E51656B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7D526E">
        <w:rPr>
          <w:rFonts w:ascii="Times New Roman" w:hAnsi="Times New Roman"/>
          <w:bCs/>
          <w:sz w:val="28"/>
          <w:szCs w:val="28"/>
        </w:rPr>
        <w:t>Песчанского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7D526E">
        <w:rPr>
          <w:rFonts w:ascii="Times New Roman" w:hAnsi="Times New Roman"/>
          <w:bCs/>
          <w:sz w:val="28"/>
          <w:szCs w:val="28"/>
        </w:rPr>
        <w:t>Песчанского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7D526E">
        <w:rPr>
          <w:rFonts w:ascii="Times New Roman" w:hAnsi="Times New Roman"/>
          <w:bCs/>
          <w:sz w:val="28"/>
          <w:szCs w:val="28"/>
        </w:rPr>
        <w:t>Песчанского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20BE9366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1C215A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1C215A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1D60D319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561231">
        <w:rPr>
          <w:rFonts w:ascii="Times New Roman" w:hAnsi="Times New Roman"/>
          <w:b/>
          <w:sz w:val="28"/>
          <w:szCs w:val="28"/>
        </w:rPr>
        <w:t>Песчанский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244CCBAF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561231">
        <w:rPr>
          <w:sz w:val="28"/>
          <w:szCs w:val="28"/>
        </w:rPr>
        <w:t>Песчанский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D526E">
        <w:rPr>
          <w:sz w:val="28"/>
          <w:szCs w:val="28"/>
        </w:rPr>
        <w:t>центральной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7D526E">
        <w:rPr>
          <w:sz w:val="28"/>
          <w:szCs w:val="28"/>
        </w:rPr>
        <w:t>Песчанского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7D526E">
        <w:rPr>
          <w:sz w:val="28"/>
          <w:szCs w:val="28"/>
        </w:rPr>
        <w:t>34</w:t>
      </w:r>
      <w:r w:rsidR="004012DD">
        <w:rPr>
          <w:sz w:val="28"/>
          <w:szCs w:val="28"/>
        </w:rPr>
        <w:t>,</w:t>
      </w:r>
      <w:r w:rsidR="007D526E">
        <w:rPr>
          <w:sz w:val="28"/>
          <w:szCs w:val="28"/>
        </w:rPr>
        <w:t>82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63E09CF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7D526E">
        <w:rPr>
          <w:sz w:val="28"/>
          <w:szCs w:val="28"/>
        </w:rPr>
        <w:t>Песчаное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297A66">
        <w:rPr>
          <w:sz w:val="28"/>
          <w:szCs w:val="28"/>
        </w:rPr>
        <w:t>4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7D526E">
        <w:rPr>
          <w:sz w:val="28"/>
          <w:szCs w:val="28"/>
        </w:rPr>
        <w:t>Песчанского</w:t>
      </w:r>
      <w:proofErr w:type="spellEnd"/>
      <w:r w:rsidRPr="00DA3511">
        <w:rPr>
          <w:sz w:val="28"/>
          <w:szCs w:val="28"/>
        </w:rPr>
        <w:t xml:space="preserve"> сельсовета включен</w:t>
      </w:r>
      <w:r w:rsidR="00297A84">
        <w:rPr>
          <w:sz w:val="28"/>
          <w:szCs w:val="28"/>
        </w:rPr>
        <w:t xml:space="preserve"> </w:t>
      </w:r>
      <w:r w:rsidR="00297A66">
        <w:rPr>
          <w:sz w:val="28"/>
          <w:szCs w:val="28"/>
        </w:rPr>
        <w:t>1</w:t>
      </w:r>
      <w:r w:rsidRPr="00DA3511">
        <w:rPr>
          <w:sz w:val="28"/>
          <w:szCs w:val="28"/>
        </w:rPr>
        <w:t xml:space="preserve"> населенны</w:t>
      </w:r>
      <w:r w:rsidR="00297A66">
        <w:rPr>
          <w:sz w:val="28"/>
          <w:szCs w:val="28"/>
        </w:rPr>
        <w:t>й</w:t>
      </w:r>
      <w:r w:rsidRPr="00DA3511">
        <w:rPr>
          <w:sz w:val="28"/>
          <w:szCs w:val="28"/>
        </w:rPr>
        <w:t xml:space="preserve"> пункт: </w:t>
      </w:r>
      <w:proofErr w:type="spellStart"/>
      <w:r w:rsidR="00716EA7" w:rsidRPr="00716EA7">
        <w:rPr>
          <w:sz w:val="28"/>
          <w:szCs w:val="28"/>
        </w:rPr>
        <w:t>с.</w:t>
      </w:r>
      <w:r w:rsidR="00297A66">
        <w:rPr>
          <w:sz w:val="28"/>
          <w:szCs w:val="28"/>
        </w:rPr>
        <w:t>Песчаное</w:t>
      </w:r>
      <w:proofErr w:type="spellEnd"/>
      <w:r w:rsidR="00297A66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r w:rsidR="00297A66">
        <w:rPr>
          <w:sz w:val="28"/>
          <w:szCs w:val="28"/>
        </w:rPr>
        <w:t>Песчаное</w:t>
      </w:r>
      <w:r w:rsidR="00DA3511" w:rsidRPr="00DA3511">
        <w:rPr>
          <w:sz w:val="28"/>
          <w:szCs w:val="28"/>
        </w:rPr>
        <w:t xml:space="preserve">. </w:t>
      </w:r>
    </w:p>
    <w:p w14:paraId="5E822487" w14:textId="7D08C445" w:rsidR="00F81F1D" w:rsidRDefault="00561231" w:rsidP="00561231">
      <w:pPr>
        <w:widowControl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7CA8B6" wp14:editId="09AC66DA">
            <wp:simplePos x="0" y="0"/>
            <wp:positionH relativeFrom="column">
              <wp:posOffset>351716</wp:posOffset>
            </wp:positionH>
            <wp:positionV relativeFrom="paragraph">
              <wp:posOffset>392430</wp:posOffset>
            </wp:positionV>
            <wp:extent cx="5099050" cy="514985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счан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7423" r="3538" b="5336"/>
                    <a:stretch/>
                  </pic:blipFill>
                  <pic:spPr bwMode="auto">
                    <a:xfrm>
                      <a:off x="0" y="0"/>
                      <a:ext cx="5099050" cy="514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297A66">
        <w:rPr>
          <w:sz w:val="28"/>
          <w:szCs w:val="28"/>
        </w:rPr>
        <w:t>1073</w:t>
      </w:r>
      <w:r w:rsidR="00724DF8" w:rsidRPr="00DA3511">
        <w:rPr>
          <w:sz w:val="28"/>
          <w:szCs w:val="28"/>
        </w:rPr>
        <w:t xml:space="preserve"> человека.</w:t>
      </w:r>
    </w:p>
    <w:p w14:paraId="13A42508" w14:textId="30A4A6C7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6613807E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561231">
        <w:rPr>
          <w:b w:val="0"/>
          <w:bCs w:val="0"/>
          <w:color w:val="auto"/>
          <w:sz w:val="28"/>
          <w:szCs w:val="28"/>
        </w:rPr>
        <w:t>Песчанский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415B51C9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561231">
        <w:rPr>
          <w:b w:val="0"/>
          <w:color w:val="auto"/>
          <w:sz w:val="28"/>
          <w:szCs w:val="28"/>
          <w:lang w:eastAsia="ru-RU"/>
        </w:rPr>
        <w:t>Песчанский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297A66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и «</w:t>
      </w:r>
      <w:proofErr w:type="spellStart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елов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Вишневский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Малосолдатский</w:t>
      </w:r>
      <w:proofErr w:type="spellEnd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западной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Гирьянский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восточной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и «</w:t>
      </w:r>
      <w:proofErr w:type="spellStart"/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Малосолдатский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</w:t>
      </w:r>
      <w:r w:rsidR="00C047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елов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15DFA204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7D526E">
        <w:rPr>
          <w:b/>
          <w:bCs/>
          <w:color w:val="auto"/>
          <w:sz w:val="28"/>
          <w:szCs w:val="28"/>
        </w:rPr>
        <w:t>Песчанского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7E7434" w:rsidRPr="00884E57" w14:paraId="060F38D3" w14:textId="77777777" w:rsidTr="003D413D">
        <w:tc>
          <w:tcPr>
            <w:tcW w:w="560" w:type="dxa"/>
          </w:tcPr>
          <w:p w14:paraId="0B68E15F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14AB8162" w:rsidR="007E7434" w:rsidRPr="0081153E" w:rsidRDefault="007E7434" w:rsidP="005B056B">
            <w:pPr>
              <w:ind w:right="-1"/>
              <w:jc w:val="both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r w:rsidR="005B056B">
              <w:t>Песчаное</w:t>
            </w:r>
          </w:p>
        </w:tc>
        <w:tc>
          <w:tcPr>
            <w:tcW w:w="1804" w:type="dxa"/>
          </w:tcPr>
          <w:p w14:paraId="38D3B616" w14:textId="296FFE2F" w:rsidR="007E7434" w:rsidRPr="0081153E" w:rsidRDefault="00297A66" w:rsidP="0052376C">
            <w:pPr>
              <w:ind w:right="-1"/>
              <w:jc w:val="center"/>
            </w:pPr>
            <w:r>
              <w:t>4</w:t>
            </w:r>
            <w:r w:rsidR="0052376C">
              <w:t>,0</w:t>
            </w:r>
          </w:p>
        </w:tc>
        <w:tc>
          <w:tcPr>
            <w:tcW w:w="2060" w:type="dxa"/>
          </w:tcPr>
          <w:p w14:paraId="2CFD4A34" w14:textId="6EF3C7CF" w:rsidR="007E7434" w:rsidRPr="0081153E" w:rsidRDefault="007E7434" w:rsidP="007E7434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34D8B3FF" w:rsidR="007E7434" w:rsidRPr="008D567A" w:rsidRDefault="005B056B" w:rsidP="007E7434">
            <w:pPr>
              <w:ind w:right="-1"/>
              <w:jc w:val="center"/>
            </w:pPr>
            <w:r>
              <w:t>1073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43A06706" w:rsidR="001250BD" w:rsidRPr="00884E57" w:rsidRDefault="005B056B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20088952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561231">
        <w:rPr>
          <w:sz w:val="28"/>
          <w:szCs w:val="28"/>
        </w:rPr>
        <w:t>Песчанский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</w:t>
      </w:r>
      <w:r w:rsidRPr="00467A73">
        <w:rPr>
          <w:bCs/>
          <w:sz w:val="28"/>
          <w:szCs w:val="28"/>
          <w:lang w:bidi="en-US"/>
        </w:rPr>
        <w:lastRenderedPageBreak/>
        <w:t xml:space="preserve">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Default="00F67EFB" w:rsidP="00467A73">
      <w:pPr>
        <w:pStyle w:val="ab"/>
        <w:widowControl w:val="0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lastRenderedPageBreak/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</w:t>
      </w:r>
      <w:r w:rsidRPr="00DF5AD4">
        <w:rPr>
          <w:bCs/>
          <w:sz w:val="28"/>
          <w:szCs w:val="28"/>
          <w:lang w:bidi="en-US"/>
        </w:rPr>
        <w:lastRenderedPageBreak/>
        <w:t>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531BA1AD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561231">
        <w:rPr>
          <w:rFonts w:ascii="Times New Roman" w:hAnsi="Times New Roman"/>
          <w:b/>
          <w:bCs/>
          <w:sz w:val="28"/>
          <w:szCs w:val="28"/>
        </w:rPr>
        <w:t>Песчанский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850"/>
        <w:gridCol w:w="851"/>
        <w:gridCol w:w="992"/>
        <w:gridCol w:w="844"/>
      </w:tblGrid>
      <w:tr w:rsidR="00F11F64" w:rsidRPr="00F11F64" w14:paraId="0EE5DE8B" w14:textId="77777777" w:rsidTr="00621174">
        <w:tc>
          <w:tcPr>
            <w:tcW w:w="3114" w:type="dxa"/>
            <w:vAlign w:val="center"/>
          </w:tcPr>
          <w:p w14:paraId="63BAAF8C" w14:textId="62D0C58D" w:rsidR="00F11F64" w:rsidRPr="00F11F64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417" w:type="dxa"/>
            <w:vAlign w:val="center"/>
          </w:tcPr>
          <w:p w14:paraId="0BED8992" w14:textId="5A436DC2" w:rsidR="00F11F64" w:rsidRPr="00F11F64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14:paraId="32C3553F" w14:textId="34BA3DCB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14:paraId="2DBB3F9F" w14:textId="3F2DD81A" w:rsidR="00F11F64" w:rsidRPr="00F11F64" w:rsidRDefault="004F01A7" w:rsidP="006211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844" w:type="dxa"/>
            <w:vAlign w:val="center"/>
          </w:tcPr>
          <w:p w14:paraId="03848B6F" w14:textId="419639A8" w:rsidR="00F11F64" w:rsidRPr="00F11F64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B056B" w:rsidRPr="00F11F64" w14:paraId="72D5F1CE" w14:textId="77777777" w:rsidTr="009B383A">
        <w:tc>
          <w:tcPr>
            <w:tcW w:w="3114" w:type="dxa"/>
          </w:tcPr>
          <w:p w14:paraId="23973D56" w14:textId="48CB60D7" w:rsidR="005B056B" w:rsidRPr="008D6173" w:rsidRDefault="005B056B" w:rsidP="005B056B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417" w:type="dxa"/>
            <w:vAlign w:val="center"/>
          </w:tcPr>
          <w:p w14:paraId="7C18C09D" w14:textId="3825D5E6" w:rsidR="005B056B" w:rsidRPr="00F11F64" w:rsidRDefault="005B056B" w:rsidP="005B056B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5CA245F6" w14:textId="3921A3CC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1119</w:t>
            </w:r>
          </w:p>
        </w:tc>
        <w:tc>
          <w:tcPr>
            <w:tcW w:w="850" w:type="dxa"/>
            <w:vAlign w:val="center"/>
          </w:tcPr>
          <w:p w14:paraId="5862E32E" w14:textId="38BBBFE8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1107</w:t>
            </w:r>
          </w:p>
        </w:tc>
        <w:tc>
          <w:tcPr>
            <w:tcW w:w="851" w:type="dxa"/>
            <w:vAlign w:val="center"/>
          </w:tcPr>
          <w:p w14:paraId="64B23C5E" w14:textId="36BC22BC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1108</w:t>
            </w:r>
          </w:p>
        </w:tc>
        <w:tc>
          <w:tcPr>
            <w:tcW w:w="992" w:type="dxa"/>
            <w:vAlign w:val="center"/>
          </w:tcPr>
          <w:p w14:paraId="24C2C821" w14:textId="4AF6242C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1093</w:t>
            </w:r>
          </w:p>
        </w:tc>
        <w:tc>
          <w:tcPr>
            <w:tcW w:w="844" w:type="dxa"/>
            <w:vAlign w:val="center"/>
          </w:tcPr>
          <w:p w14:paraId="5F8455A1" w14:textId="3955DA6B" w:rsidR="005B056B" w:rsidRPr="005B056B" w:rsidRDefault="005B056B" w:rsidP="005B056B">
            <w:pPr>
              <w:ind w:hanging="105"/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1073**</w:t>
            </w:r>
          </w:p>
        </w:tc>
      </w:tr>
      <w:tr w:rsidR="005B056B" w:rsidRPr="00F11F64" w14:paraId="7D110A5D" w14:textId="77777777" w:rsidTr="009B383A">
        <w:tc>
          <w:tcPr>
            <w:tcW w:w="3114" w:type="dxa"/>
          </w:tcPr>
          <w:p w14:paraId="4DAE2A87" w14:textId="188A22FC" w:rsidR="005B056B" w:rsidRPr="008D6173" w:rsidRDefault="005B056B" w:rsidP="005B056B"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417" w:type="dxa"/>
            <w:vAlign w:val="center"/>
          </w:tcPr>
          <w:p w14:paraId="2DA24A4C" w14:textId="6EF595E0" w:rsidR="005B056B" w:rsidRDefault="005B056B" w:rsidP="005B056B">
            <w:pPr>
              <w:jc w:val="center"/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46090380" w14:textId="790FBE0D" w:rsidR="005B056B" w:rsidRDefault="005B056B" w:rsidP="005B056B">
            <w:pPr>
              <w:jc w:val="center"/>
            </w:pPr>
            <w:r w:rsidRPr="005B056B">
              <w:rPr>
                <w:lang w:eastAsia="en-US"/>
              </w:rPr>
              <w:t>1119</w:t>
            </w:r>
          </w:p>
        </w:tc>
        <w:tc>
          <w:tcPr>
            <w:tcW w:w="850" w:type="dxa"/>
            <w:vAlign w:val="center"/>
          </w:tcPr>
          <w:p w14:paraId="62D820B0" w14:textId="1266994D" w:rsidR="005B056B" w:rsidRDefault="005B056B" w:rsidP="005B056B">
            <w:pPr>
              <w:jc w:val="center"/>
            </w:pPr>
            <w:r w:rsidRPr="005B056B">
              <w:rPr>
                <w:lang w:eastAsia="en-US"/>
              </w:rPr>
              <w:t>1107</w:t>
            </w:r>
          </w:p>
        </w:tc>
        <w:tc>
          <w:tcPr>
            <w:tcW w:w="851" w:type="dxa"/>
            <w:vAlign w:val="center"/>
          </w:tcPr>
          <w:p w14:paraId="186ADBF4" w14:textId="660445DC" w:rsidR="005B056B" w:rsidRDefault="005B056B" w:rsidP="005B056B">
            <w:pPr>
              <w:jc w:val="center"/>
            </w:pPr>
            <w:r w:rsidRPr="005B056B">
              <w:rPr>
                <w:lang w:eastAsia="en-US"/>
              </w:rPr>
              <w:t>1108</w:t>
            </w:r>
          </w:p>
        </w:tc>
        <w:tc>
          <w:tcPr>
            <w:tcW w:w="992" w:type="dxa"/>
            <w:vAlign w:val="center"/>
          </w:tcPr>
          <w:p w14:paraId="5684D537" w14:textId="054DCB6D" w:rsidR="005B056B" w:rsidRDefault="005B056B" w:rsidP="005B056B">
            <w:pPr>
              <w:jc w:val="center"/>
            </w:pPr>
            <w:r w:rsidRPr="005B056B">
              <w:rPr>
                <w:lang w:eastAsia="en-US"/>
              </w:rPr>
              <w:t>1093</w:t>
            </w:r>
          </w:p>
        </w:tc>
        <w:tc>
          <w:tcPr>
            <w:tcW w:w="844" w:type="dxa"/>
            <w:vAlign w:val="center"/>
          </w:tcPr>
          <w:p w14:paraId="40F473F3" w14:textId="52BFC8BF" w:rsidR="005B056B" w:rsidRPr="00F23554" w:rsidRDefault="005B056B" w:rsidP="005B056B">
            <w:pPr>
              <w:ind w:hanging="105"/>
              <w:jc w:val="center"/>
            </w:pPr>
            <w:r w:rsidRPr="005B056B">
              <w:rPr>
                <w:lang w:eastAsia="en-US"/>
              </w:rPr>
              <w:t>1073**</w:t>
            </w:r>
          </w:p>
        </w:tc>
      </w:tr>
      <w:tr w:rsidR="005B056B" w:rsidRPr="00F11F64" w14:paraId="0A45D836" w14:textId="77777777" w:rsidTr="00BB535D">
        <w:tc>
          <w:tcPr>
            <w:tcW w:w="3114" w:type="dxa"/>
            <w:vAlign w:val="center"/>
          </w:tcPr>
          <w:p w14:paraId="2B784531" w14:textId="77777777" w:rsidR="005B056B" w:rsidRDefault="005B056B" w:rsidP="005B056B">
            <w:r>
              <w:t xml:space="preserve">Число родившихся </w:t>
            </w:r>
          </w:p>
          <w:p w14:paraId="14AA5065" w14:textId="6CC061E3" w:rsidR="005B056B" w:rsidRPr="00F11F64" w:rsidRDefault="005B056B" w:rsidP="005B056B">
            <w:pPr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417" w:type="dxa"/>
            <w:vAlign w:val="center"/>
          </w:tcPr>
          <w:p w14:paraId="64DADD2D" w14:textId="0E730C04" w:rsidR="005B056B" w:rsidRPr="00F11F64" w:rsidRDefault="005B056B" w:rsidP="005B056B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3B63E0D0" w14:textId="3FFCCCF1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01B460C3" w14:textId="56FD9A19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14:paraId="7FF0BA1B" w14:textId="584BE6BA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51209087" w14:textId="7DDCB51E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5</w:t>
            </w:r>
          </w:p>
        </w:tc>
        <w:tc>
          <w:tcPr>
            <w:tcW w:w="844" w:type="dxa"/>
            <w:vAlign w:val="center"/>
          </w:tcPr>
          <w:p w14:paraId="6955590B" w14:textId="5A2AE06E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</w:t>
            </w:r>
          </w:p>
        </w:tc>
      </w:tr>
      <w:tr w:rsidR="005B056B" w:rsidRPr="00F11F64" w14:paraId="004493EB" w14:textId="77777777" w:rsidTr="00BB535D">
        <w:tc>
          <w:tcPr>
            <w:tcW w:w="3114" w:type="dxa"/>
            <w:vAlign w:val="center"/>
          </w:tcPr>
          <w:p w14:paraId="34844198" w14:textId="0F0C8203" w:rsidR="005B056B" w:rsidRPr="00F11F64" w:rsidRDefault="005B056B" w:rsidP="005B056B">
            <w:pPr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417" w:type="dxa"/>
            <w:vAlign w:val="center"/>
          </w:tcPr>
          <w:p w14:paraId="50D543FA" w14:textId="6DE472B2" w:rsidR="005B056B" w:rsidRPr="00F11F64" w:rsidRDefault="005B056B" w:rsidP="005B056B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209DACE8" w14:textId="2B282344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14:paraId="5BFF0703" w14:textId="7BA50DB6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14:paraId="61BCE9E9" w14:textId="1734889C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7667819" w14:textId="49D83A78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16</w:t>
            </w:r>
          </w:p>
        </w:tc>
        <w:tc>
          <w:tcPr>
            <w:tcW w:w="844" w:type="dxa"/>
            <w:vAlign w:val="center"/>
          </w:tcPr>
          <w:p w14:paraId="211A1281" w14:textId="6D35B71B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17</w:t>
            </w:r>
          </w:p>
        </w:tc>
      </w:tr>
      <w:tr w:rsidR="005A14A7" w:rsidRPr="00F11F64" w14:paraId="2A343CEF" w14:textId="77777777" w:rsidTr="00BB535D">
        <w:tc>
          <w:tcPr>
            <w:tcW w:w="3114" w:type="dxa"/>
            <w:vAlign w:val="center"/>
          </w:tcPr>
          <w:p w14:paraId="61EB428F" w14:textId="03CE2183" w:rsidR="005A14A7" w:rsidRPr="00BB535D" w:rsidRDefault="005A14A7" w:rsidP="005A14A7">
            <w:pPr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417" w:type="dxa"/>
            <w:vAlign w:val="center"/>
          </w:tcPr>
          <w:p w14:paraId="19655DE4" w14:textId="15E853B8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993" w:type="dxa"/>
            <w:vAlign w:val="center"/>
          </w:tcPr>
          <w:p w14:paraId="60CFB1F1" w14:textId="1C50FE97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t>-</w:t>
            </w:r>
          </w:p>
        </w:tc>
        <w:tc>
          <w:tcPr>
            <w:tcW w:w="850" w:type="dxa"/>
            <w:vAlign w:val="center"/>
          </w:tcPr>
          <w:p w14:paraId="1AEA5AA5" w14:textId="33B35220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t>-</w:t>
            </w:r>
          </w:p>
        </w:tc>
        <w:tc>
          <w:tcPr>
            <w:tcW w:w="851" w:type="dxa"/>
            <w:vAlign w:val="center"/>
          </w:tcPr>
          <w:p w14:paraId="2BA43B97" w14:textId="6F19626D" w:rsidR="005A14A7" w:rsidRPr="00BB535D" w:rsidRDefault="005A14A7" w:rsidP="00C3619E">
            <w:pPr>
              <w:jc w:val="center"/>
              <w:rPr>
                <w:lang w:eastAsia="en-US"/>
              </w:rPr>
            </w:pPr>
            <w:r w:rsidRPr="00BB535D">
              <w:t>-</w:t>
            </w:r>
          </w:p>
        </w:tc>
        <w:tc>
          <w:tcPr>
            <w:tcW w:w="992" w:type="dxa"/>
            <w:vAlign w:val="center"/>
          </w:tcPr>
          <w:p w14:paraId="568EECEA" w14:textId="1031C313" w:rsidR="005A14A7" w:rsidRPr="00BB535D" w:rsidRDefault="003F215C" w:rsidP="00BB535D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844" w:type="dxa"/>
            <w:vAlign w:val="center"/>
          </w:tcPr>
          <w:p w14:paraId="4423BDC6" w14:textId="3A5BCEE8" w:rsidR="005A14A7" w:rsidRPr="00BB535D" w:rsidRDefault="005A14A7" w:rsidP="00BB535D">
            <w:pPr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</w:p>
        </w:tc>
      </w:tr>
      <w:tr w:rsidR="005A14A7" w:rsidRPr="00F11F64" w14:paraId="1A650E1C" w14:textId="77777777" w:rsidTr="00C3619E">
        <w:tc>
          <w:tcPr>
            <w:tcW w:w="3114" w:type="dxa"/>
            <w:vAlign w:val="center"/>
          </w:tcPr>
          <w:p w14:paraId="311254CC" w14:textId="0BDEFB47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14:paraId="274BE3E3" w14:textId="045A8E11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257243C6" w14:textId="7ADB732E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vAlign w:val="center"/>
          </w:tcPr>
          <w:p w14:paraId="2B9EC146" w14:textId="78460961" w:rsidR="005A14A7" w:rsidRPr="00BB535D" w:rsidRDefault="00C3619E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215C">
              <w:rPr>
                <w:lang w:eastAsia="en-US"/>
              </w:rPr>
              <w:t>0</w:t>
            </w:r>
            <w:r>
              <w:rPr>
                <w:lang w:eastAsia="en-US"/>
              </w:rPr>
              <w:t>,</w:t>
            </w:r>
            <w:r w:rsidR="003F215C">
              <w:rPr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14:paraId="046952B4" w14:textId="1058B5C1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3619E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14:paraId="579686AD" w14:textId="341A79AD" w:rsidR="005A14A7" w:rsidRPr="00BB535D" w:rsidRDefault="005B056B" w:rsidP="003F215C">
            <w:pPr>
              <w:jc w:val="center"/>
              <w:rPr>
                <w:lang w:eastAsia="en-US"/>
              </w:rPr>
            </w:pPr>
            <w:r>
              <w:t>4</w:t>
            </w:r>
            <w:r w:rsidR="003F215C">
              <w:t>,5</w:t>
            </w:r>
          </w:p>
        </w:tc>
        <w:tc>
          <w:tcPr>
            <w:tcW w:w="844" w:type="dxa"/>
            <w:vAlign w:val="center"/>
          </w:tcPr>
          <w:p w14:paraId="44B97908" w14:textId="56A72ADE" w:rsidR="005A14A7" w:rsidRPr="00BB535D" w:rsidRDefault="005B056B" w:rsidP="005B0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C3619E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</w:tr>
      <w:tr w:rsidR="005A14A7" w:rsidRPr="00F11F64" w14:paraId="31512230" w14:textId="77777777" w:rsidTr="00C3619E">
        <w:tc>
          <w:tcPr>
            <w:tcW w:w="3114" w:type="dxa"/>
            <w:vAlign w:val="center"/>
          </w:tcPr>
          <w:p w14:paraId="31DB18B9" w14:textId="192315F4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14:paraId="3D502ECC" w14:textId="720DEB1C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48202DC9" w14:textId="314CC11C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850" w:type="dxa"/>
            <w:vAlign w:val="center"/>
          </w:tcPr>
          <w:p w14:paraId="15896485" w14:textId="1E7575DB" w:rsidR="005A14A7" w:rsidRPr="00BB535D" w:rsidRDefault="003F215C" w:rsidP="005A14A7">
            <w:pPr>
              <w:jc w:val="center"/>
              <w:rPr>
                <w:lang w:eastAsia="en-US"/>
              </w:rPr>
            </w:pPr>
            <w:r>
              <w:t>15.3</w:t>
            </w:r>
          </w:p>
        </w:tc>
        <w:tc>
          <w:tcPr>
            <w:tcW w:w="851" w:type="dxa"/>
            <w:vAlign w:val="center"/>
          </w:tcPr>
          <w:p w14:paraId="52E1F664" w14:textId="57009484" w:rsidR="005A14A7" w:rsidRPr="00BB535D" w:rsidRDefault="005A14A7" w:rsidP="003F215C">
            <w:pPr>
              <w:jc w:val="center"/>
              <w:rPr>
                <w:lang w:eastAsia="en-US"/>
              </w:rPr>
            </w:pPr>
            <w:r w:rsidRPr="00BB535D">
              <w:t>1</w:t>
            </w:r>
            <w:r w:rsidR="003F215C">
              <w:t>3</w:t>
            </w:r>
            <w:r w:rsidRPr="00BB535D">
              <w:t>.</w:t>
            </w:r>
            <w:r w:rsidR="003F215C">
              <w:t>5</w:t>
            </w:r>
          </w:p>
        </w:tc>
        <w:tc>
          <w:tcPr>
            <w:tcW w:w="992" w:type="dxa"/>
            <w:vAlign w:val="center"/>
          </w:tcPr>
          <w:p w14:paraId="41B63D62" w14:textId="37DF7C9A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t>14,</w:t>
            </w:r>
            <w:r w:rsidR="005A14A7" w:rsidRPr="00BB535D">
              <w:t>6</w:t>
            </w:r>
          </w:p>
        </w:tc>
        <w:tc>
          <w:tcPr>
            <w:tcW w:w="844" w:type="dxa"/>
            <w:vAlign w:val="center"/>
          </w:tcPr>
          <w:p w14:paraId="075DB764" w14:textId="05834B01" w:rsidR="005A14A7" w:rsidRPr="00BB535D" w:rsidRDefault="00C3619E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215C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3F215C">
              <w:rPr>
                <w:lang w:eastAsia="en-US"/>
              </w:rPr>
              <w:t>8</w:t>
            </w:r>
          </w:p>
        </w:tc>
      </w:tr>
      <w:tr w:rsidR="005A14A7" w:rsidRPr="00F11F64" w14:paraId="501750BB" w14:textId="77777777" w:rsidTr="00C3619E">
        <w:tc>
          <w:tcPr>
            <w:tcW w:w="3114" w:type="dxa"/>
            <w:vAlign w:val="center"/>
          </w:tcPr>
          <w:p w14:paraId="10996162" w14:textId="716C6DFF" w:rsidR="005A14A7" w:rsidRPr="00BB535D" w:rsidRDefault="005A14A7" w:rsidP="005A14A7">
            <w:pPr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14:paraId="6739AD30" w14:textId="67C4D6A8" w:rsidR="005A14A7" w:rsidRPr="00BB535D" w:rsidRDefault="005A14A7" w:rsidP="005A14A7">
            <w:pPr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993" w:type="dxa"/>
            <w:vAlign w:val="center"/>
          </w:tcPr>
          <w:p w14:paraId="2AB5FA4F" w14:textId="23C6D120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-12,5</w:t>
            </w:r>
          </w:p>
        </w:tc>
        <w:tc>
          <w:tcPr>
            <w:tcW w:w="850" w:type="dxa"/>
            <w:vAlign w:val="center"/>
          </w:tcPr>
          <w:p w14:paraId="22506372" w14:textId="709B1389" w:rsidR="005A14A7" w:rsidRPr="00BB535D" w:rsidRDefault="005A14A7" w:rsidP="003F215C">
            <w:pPr>
              <w:jc w:val="center"/>
              <w:rPr>
                <w:lang w:eastAsia="en-US"/>
              </w:rPr>
            </w:pPr>
            <w:r w:rsidRPr="00BB535D">
              <w:t>-</w:t>
            </w:r>
            <w:r w:rsidR="003F215C">
              <w:t>4</w:t>
            </w:r>
            <w:r w:rsidRPr="00BB535D">
              <w:t>.</w:t>
            </w:r>
            <w:r w:rsidR="003F215C">
              <w:t>5</w:t>
            </w:r>
          </w:p>
        </w:tc>
        <w:tc>
          <w:tcPr>
            <w:tcW w:w="851" w:type="dxa"/>
            <w:vAlign w:val="center"/>
          </w:tcPr>
          <w:p w14:paraId="0103CF7B" w14:textId="00C7D04C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t>-10,8</w:t>
            </w:r>
          </w:p>
        </w:tc>
        <w:tc>
          <w:tcPr>
            <w:tcW w:w="992" w:type="dxa"/>
            <w:vAlign w:val="center"/>
          </w:tcPr>
          <w:p w14:paraId="0A3B449B" w14:textId="3F62AB06" w:rsidR="005A14A7" w:rsidRPr="00BB535D" w:rsidRDefault="003F215C" w:rsidP="003F215C">
            <w:pPr>
              <w:jc w:val="center"/>
              <w:rPr>
                <w:lang w:eastAsia="en-US"/>
              </w:rPr>
            </w:pPr>
            <w:r>
              <w:t>-9,8</w:t>
            </w:r>
          </w:p>
        </w:tc>
        <w:tc>
          <w:tcPr>
            <w:tcW w:w="844" w:type="dxa"/>
            <w:vAlign w:val="center"/>
          </w:tcPr>
          <w:p w14:paraId="1EC39427" w14:textId="4CB69525" w:rsidR="005A14A7" w:rsidRPr="00BB535D" w:rsidRDefault="00C3619E" w:rsidP="003F21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3F215C">
              <w:rPr>
                <w:lang w:eastAsia="en-US"/>
              </w:rPr>
              <w:t>4</w:t>
            </w:r>
            <w:r>
              <w:rPr>
                <w:lang w:eastAsia="en-US"/>
              </w:rPr>
              <w:t>,</w:t>
            </w:r>
            <w:r w:rsidR="003F215C">
              <w:rPr>
                <w:lang w:eastAsia="en-US"/>
              </w:rPr>
              <w:t>9</w:t>
            </w:r>
          </w:p>
        </w:tc>
      </w:tr>
      <w:tr w:rsidR="005B056B" w:rsidRPr="00F11F64" w14:paraId="47A4827E" w14:textId="77777777" w:rsidTr="005B056B">
        <w:tc>
          <w:tcPr>
            <w:tcW w:w="3114" w:type="dxa"/>
            <w:vAlign w:val="center"/>
          </w:tcPr>
          <w:p w14:paraId="1A5E5DB7" w14:textId="1941B06A" w:rsidR="005B056B" w:rsidRDefault="005B056B" w:rsidP="005B056B"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313DFD7D" w14:textId="75991B4F" w:rsidR="005B056B" w:rsidRDefault="005B056B" w:rsidP="005B056B">
            <w:pPr>
              <w:jc w:val="center"/>
            </w:pPr>
            <w:r w:rsidRPr="00B41D89">
              <w:t>человек</w:t>
            </w:r>
          </w:p>
        </w:tc>
        <w:tc>
          <w:tcPr>
            <w:tcW w:w="993" w:type="dxa"/>
            <w:vAlign w:val="center"/>
          </w:tcPr>
          <w:p w14:paraId="32326D3E" w14:textId="0FD3E07C" w:rsidR="005B056B" w:rsidRPr="005B056B" w:rsidRDefault="005B056B" w:rsidP="005B056B">
            <w:pPr>
              <w:jc w:val="center"/>
            </w:pPr>
            <w:r w:rsidRPr="005B056B">
              <w:t>8</w:t>
            </w:r>
          </w:p>
        </w:tc>
        <w:tc>
          <w:tcPr>
            <w:tcW w:w="850" w:type="dxa"/>
            <w:vAlign w:val="center"/>
          </w:tcPr>
          <w:p w14:paraId="5395AC47" w14:textId="1502A1AE" w:rsidR="005B056B" w:rsidRPr="005B056B" w:rsidRDefault="005B056B" w:rsidP="005B056B">
            <w:pPr>
              <w:jc w:val="center"/>
            </w:pPr>
            <w:r w:rsidRPr="005B056B">
              <w:t>11</w:t>
            </w:r>
          </w:p>
        </w:tc>
        <w:tc>
          <w:tcPr>
            <w:tcW w:w="851" w:type="dxa"/>
            <w:vAlign w:val="center"/>
          </w:tcPr>
          <w:p w14:paraId="2FFF07F2" w14:textId="4B34EA17" w:rsidR="005B056B" w:rsidRPr="005B056B" w:rsidRDefault="005B056B" w:rsidP="005B056B">
            <w:pPr>
              <w:jc w:val="center"/>
            </w:pPr>
            <w:r w:rsidRPr="005B056B">
              <w:t>5</w:t>
            </w:r>
          </w:p>
        </w:tc>
        <w:tc>
          <w:tcPr>
            <w:tcW w:w="992" w:type="dxa"/>
            <w:vAlign w:val="center"/>
          </w:tcPr>
          <w:p w14:paraId="65E094D2" w14:textId="0C7EFDE5" w:rsidR="005B056B" w:rsidRPr="005B056B" w:rsidRDefault="005B056B" w:rsidP="005B056B">
            <w:pPr>
              <w:jc w:val="center"/>
            </w:pPr>
            <w:r w:rsidRPr="005B056B">
              <w:rPr>
                <w:lang w:eastAsia="en-US"/>
              </w:rPr>
              <w:t>6</w:t>
            </w:r>
          </w:p>
        </w:tc>
        <w:tc>
          <w:tcPr>
            <w:tcW w:w="844" w:type="dxa"/>
            <w:vAlign w:val="center"/>
          </w:tcPr>
          <w:p w14:paraId="73BA282F" w14:textId="49228CDD" w:rsidR="005B056B" w:rsidRPr="005B056B" w:rsidRDefault="005B056B" w:rsidP="005B056B">
            <w:pPr>
              <w:jc w:val="center"/>
              <w:rPr>
                <w:lang w:eastAsia="en-US"/>
              </w:rPr>
            </w:pPr>
            <w:r w:rsidRPr="005B056B">
              <w:rPr>
                <w:lang w:eastAsia="en-US"/>
              </w:rPr>
              <w:t>3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0171659F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561231">
        <w:rPr>
          <w:rFonts w:eastAsia="Courier New"/>
          <w:bCs/>
        </w:rPr>
        <w:t>Песчанский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18EA033B" w:rsidR="00C30FEA" w:rsidRDefault="00561231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Песчанский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1176DC5B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7D526E">
        <w:rPr>
          <w:sz w:val="28"/>
          <w:szCs w:val="28"/>
        </w:rPr>
        <w:t>Песчанского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CB2F7C" w14:paraId="1BA05279" w14:textId="77777777" w:rsidTr="00DA129C">
        <w:tc>
          <w:tcPr>
            <w:tcW w:w="560" w:type="dxa"/>
          </w:tcPr>
          <w:p w14:paraId="39F2B333" w14:textId="77777777" w:rsidR="00CB2F7C" w:rsidRPr="00982FF3" w:rsidRDefault="00CB2F7C" w:rsidP="00CB2F7C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40E8B3FD" w:rsidR="00CB2F7C" w:rsidRPr="004F01A7" w:rsidRDefault="004F01A7" w:rsidP="007D526E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4F01A7">
              <w:t>с.</w:t>
            </w:r>
            <w:r w:rsidR="007D526E">
              <w:t>Песчаное</w:t>
            </w:r>
            <w:proofErr w:type="spellEnd"/>
          </w:p>
        </w:tc>
        <w:tc>
          <w:tcPr>
            <w:tcW w:w="1804" w:type="dxa"/>
          </w:tcPr>
          <w:p w14:paraId="336701D1" w14:textId="54B25265" w:rsidR="00CB2F7C" w:rsidRPr="00982FF3" w:rsidRDefault="007D526E" w:rsidP="007D526E">
            <w:pPr>
              <w:ind w:right="-1"/>
              <w:jc w:val="center"/>
            </w:pPr>
            <w:r>
              <w:t>4743758</w:t>
            </w:r>
          </w:p>
        </w:tc>
        <w:tc>
          <w:tcPr>
            <w:tcW w:w="1985" w:type="dxa"/>
          </w:tcPr>
          <w:p w14:paraId="11BD8A57" w14:textId="39573024" w:rsidR="00CB2F7C" w:rsidRPr="00982FF3" w:rsidRDefault="007D526E" w:rsidP="00CB2F7C">
            <w:pPr>
              <w:ind w:right="-1"/>
              <w:jc w:val="center"/>
            </w:pPr>
            <w:r>
              <w:t>1073</w:t>
            </w:r>
          </w:p>
        </w:tc>
        <w:tc>
          <w:tcPr>
            <w:tcW w:w="1701" w:type="dxa"/>
          </w:tcPr>
          <w:p w14:paraId="2F70F629" w14:textId="6BCCDE74" w:rsidR="00CB2F7C" w:rsidRPr="00982FF3" w:rsidRDefault="007D526E" w:rsidP="007D526E">
            <w:pPr>
              <w:ind w:right="-1"/>
              <w:jc w:val="center"/>
            </w:pPr>
            <w:r>
              <w:t>2</w:t>
            </w:r>
            <w:r w:rsidR="00EB2C7C">
              <w:t>,</w:t>
            </w:r>
            <w:r>
              <w:t>2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3E2E003F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05CC4915" w14:textId="0B937E65" w:rsidR="003F215C" w:rsidRDefault="003F215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346490C7" w14:textId="77777777" w:rsidR="003F215C" w:rsidRDefault="003F215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1EC698A0" w14:textId="62E18A79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76FBD606" w:rsidR="00CA7EE6" w:rsidRDefault="007D526E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Песчанского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559"/>
        <w:gridCol w:w="2088"/>
        <w:gridCol w:w="2023"/>
        <w:gridCol w:w="986"/>
      </w:tblGrid>
      <w:tr w:rsidR="00CA7EE6" w:rsidRPr="009231D9" w14:paraId="2C0AE49E" w14:textId="77777777" w:rsidTr="008D567A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0C22DA" w:rsidRDefault="00CA7EE6" w:rsidP="008D567A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0EF94E96" w14:textId="77777777" w:rsidR="00CA7EE6" w:rsidRPr="000C22DA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vAlign w:val="center"/>
          </w:tcPr>
          <w:p w14:paraId="24FAF121" w14:textId="77777777" w:rsidR="00CA7EE6" w:rsidRPr="000C22DA" w:rsidRDefault="00CA7EE6" w:rsidP="008D567A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0C22DA" w:rsidRDefault="00CA7EE6" w:rsidP="008D567A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0C22DA">
              <w:rPr>
                <w:b/>
                <w:bCs/>
                <w:sz w:val="20"/>
                <w:szCs w:val="20"/>
              </w:rPr>
              <w:t>Количество населения, человек</w:t>
            </w:r>
          </w:p>
        </w:tc>
      </w:tr>
      <w:tr w:rsidR="00CA7EE6" w:rsidRPr="009231D9" w14:paraId="7A38300E" w14:textId="77777777" w:rsidTr="008D567A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06F331" w14:textId="77777777" w:rsidR="00CA7EE6" w:rsidRPr="000C22DA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AC4EE8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0C22DA" w:rsidRDefault="00CA7EE6" w:rsidP="008D567A">
            <w:pPr>
              <w:ind w:left="57" w:right="57"/>
              <w:jc w:val="center"/>
              <w:rPr>
                <w:sz w:val="20"/>
                <w:szCs w:val="20"/>
              </w:rPr>
            </w:pPr>
            <w:r w:rsidRPr="000C22DA">
              <w:rPr>
                <w:b/>
                <w:sz w:val="20"/>
                <w:szCs w:val="20"/>
              </w:rPr>
              <w:t>Всего</w:t>
            </w:r>
          </w:p>
        </w:tc>
      </w:tr>
      <w:tr w:rsidR="001F5DAF" w:rsidRPr="009231D9" w14:paraId="2628B088" w14:textId="77777777" w:rsidTr="005B056B">
        <w:trPr>
          <w:trHeight w:val="287"/>
        </w:trPr>
        <w:tc>
          <w:tcPr>
            <w:tcW w:w="704" w:type="dxa"/>
            <w:vAlign w:val="center"/>
          </w:tcPr>
          <w:p w14:paraId="1246DCC1" w14:textId="77777777" w:rsidR="001F5DAF" w:rsidRPr="005B056B" w:rsidRDefault="001F5DAF" w:rsidP="005B056B">
            <w:pPr>
              <w:ind w:left="57" w:right="57"/>
              <w:jc w:val="center"/>
            </w:pPr>
            <w:r w:rsidRPr="005B056B">
              <w:t>1</w:t>
            </w:r>
          </w:p>
        </w:tc>
        <w:tc>
          <w:tcPr>
            <w:tcW w:w="1701" w:type="dxa"/>
            <w:vAlign w:val="center"/>
          </w:tcPr>
          <w:p w14:paraId="438F921C" w14:textId="3D4A12B8" w:rsidR="001F5DAF" w:rsidRPr="005B056B" w:rsidRDefault="001F5DAF" w:rsidP="005B056B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5B056B">
              <w:t>с.</w:t>
            </w:r>
            <w:r w:rsidR="005B056B">
              <w:t xml:space="preserve"> </w:t>
            </w:r>
            <w:r w:rsidR="005B056B" w:rsidRPr="005B056B">
              <w:t>Песчаное</w:t>
            </w:r>
          </w:p>
        </w:tc>
        <w:tc>
          <w:tcPr>
            <w:tcW w:w="1559" w:type="dxa"/>
            <w:vAlign w:val="center"/>
          </w:tcPr>
          <w:p w14:paraId="75E50646" w14:textId="425E5A50" w:rsidR="001F5DAF" w:rsidRPr="005B056B" w:rsidRDefault="005B056B" w:rsidP="005B056B">
            <w:pPr>
              <w:ind w:left="57" w:right="57"/>
              <w:jc w:val="center"/>
            </w:pPr>
            <w:r>
              <w:t>354</w:t>
            </w:r>
          </w:p>
        </w:tc>
        <w:tc>
          <w:tcPr>
            <w:tcW w:w="2088" w:type="dxa"/>
            <w:vAlign w:val="center"/>
          </w:tcPr>
          <w:p w14:paraId="6E2E9DEB" w14:textId="5ECDF413" w:rsidR="001F5DAF" w:rsidRPr="005B056B" w:rsidRDefault="005B056B" w:rsidP="005B056B">
            <w:pPr>
              <w:ind w:left="57" w:right="57"/>
              <w:jc w:val="center"/>
            </w:pPr>
            <w:r>
              <w:t>1073</w:t>
            </w:r>
          </w:p>
        </w:tc>
        <w:tc>
          <w:tcPr>
            <w:tcW w:w="2023" w:type="dxa"/>
            <w:vAlign w:val="center"/>
          </w:tcPr>
          <w:p w14:paraId="0D6D2F32" w14:textId="6E865BD5" w:rsidR="001F5DAF" w:rsidRPr="005B056B" w:rsidRDefault="005B056B" w:rsidP="005B056B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986" w:type="dxa"/>
            <w:vAlign w:val="center"/>
          </w:tcPr>
          <w:p w14:paraId="30B83727" w14:textId="5529B79D" w:rsidR="001F5DAF" w:rsidRPr="005B056B" w:rsidRDefault="005B056B" w:rsidP="005B056B">
            <w:pPr>
              <w:ind w:left="57" w:right="57"/>
              <w:jc w:val="center"/>
            </w:pPr>
            <w:r>
              <w:t>1073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13A72F2C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proofErr w:type="spellStart"/>
      <w:r w:rsidR="00561231">
        <w:rPr>
          <w:sz w:val="28"/>
          <w:szCs w:val="28"/>
        </w:rPr>
        <w:t>Песча</w:t>
      </w:r>
      <w:r w:rsidR="004676C8">
        <w:rPr>
          <w:sz w:val="28"/>
          <w:szCs w:val="28"/>
        </w:rPr>
        <w:t>нском</w:t>
      </w:r>
      <w:proofErr w:type="spellEnd"/>
      <w:r w:rsidRPr="00FB7DF5">
        <w:rPr>
          <w:sz w:val="28"/>
          <w:szCs w:val="28"/>
        </w:rPr>
        <w:t xml:space="preserve"> сельсовете, составляет </w:t>
      </w:r>
      <w:r w:rsidR="005B056B">
        <w:rPr>
          <w:sz w:val="28"/>
          <w:szCs w:val="28"/>
        </w:rPr>
        <w:t>1073</w:t>
      </w:r>
      <w:r w:rsidRPr="00C61A96">
        <w:rPr>
          <w:sz w:val="28"/>
          <w:szCs w:val="28"/>
        </w:rPr>
        <w:t xml:space="preserve"> </w:t>
      </w:r>
      <w:r w:rsidRPr="008D567A">
        <w:rPr>
          <w:sz w:val="28"/>
          <w:szCs w:val="28"/>
        </w:rPr>
        <w:t xml:space="preserve">человека или </w:t>
      </w:r>
      <w:r w:rsidR="005B056B">
        <w:rPr>
          <w:sz w:val="28"/>
          <w:szCs w:val="28"/>
        </w:rPr>
        <w:t>7</w:t>
      </w:r>
      <w:r w:rsidR="00EA1921" w:rsidRPr="008D567A">
        <w:rPr>
          <w:sz w:val="28"/>
          <w:szCs w:val="28"/>
        </w:rPr>
        <w:t>,</w:t>
      </w:r>
      <w:r w:rsidR="005B056B">
        <w:rPr>
          <w:sz w:val="28"/>
          <w:szCs w:val="28"/>
        </w:rPr>
        <w:t>3</w:t>
      </w:r>
      <w:r w:rsidRPr="008D567A">
        <w:rPr>
          <w:sz w:val="28"/>
          <w:szCs w:val="28"/>
        </w:rPr>
        <w:t xml:space="preserve"> % жителей </w:t>
      </w:r>
      <w:r w:rsidR="008F4B0D" w:rsidRPr="008D567A">
        <w:rPr>
          <w:sz w:val="28"/>
          <w:szCs w:val="28"/>
        </w:rPr>
        <w:t>Беловского</w:t>
      </w:r>
      <w:r w:rsidRPr="008D567A">
        <w:rPr>
          <w:sz w:val="28"/>
          <w:szCs w:val="28"/>
        </w:rPr>
        <w:t xml:space="preserve"> района</w:t>
      </w:r>
      <w:r w:rsidR="009B381E" w:rsidRPr="008D567A">
        <w:rPr>
          <w:sz w:val="28"/>
          <w:szCs w:val="28"/>
        </w:rPr>
        <w:t xml:space="preserve"> и 0,</w:t>
      </w:r>
      <w:r w:rsidR="005B056B">
        <w:rPr>
          <w:sz w:val="28"/>
          <w:szCs w:val="28"/>
        </w:rPr>
        <w:t>1</w:t>
      </w:r>
      <w:r w:rsidR="009B381E" w:rsidRPr="008D567A">
        <w:rPr>
          <w:sz w:val="28"/>
          <w:szCs w:val="28"/>
        </w:rPr>
        <w:t xml:space="preserve"> % жителей Курской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71B772EA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561231">
              <w:rPr>
                <w:b/>
                <w:bCs/>
                <w:sz w:val="28"/>
                <w:szCs w:val="28"/>
              </w:rPr>
              <w:t>Песчанский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64D631D7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561231">
        <w:rPr>
          <w:sz w:val="28"/>
        </w:rPr>
        <w:t>ПЕСЧАНСКИЙ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0D74A1C8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561231">
        <w:rPr>
          <w:b/>
          <w:bCs/>
          <w:sz w:val="28"/>
          <w:szCs w:val="28"/>
        </w:rPr>
        <w:t>Песчанский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195EB0F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561231">
        <w:rPr>
          <w:sz w:val="28"/>
          <w:szCs w:val="28"/>
        </w:rPr>
        <w:t>Песчанский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0408E63A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561231">
        <w:rPr>
          <w:sz w:val="28"/>
        </w:rPr>
        <w:t>ПЕСЧАНСКИЙ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759815E2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561231">
        <w:rPr>
          <w:sz w:val="28"/>
          <w:szCs w:val="28"/>
        </w:rPr>
        <w:t>Песчанский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33D4E980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561231">
        <w:rPr>
          <w:sz w:val="28"/>
          <w:szCs w:val="28"/>
        </w:rPr>
        <w:t>Песчанский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6D7372ED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61231">
              <w:rPr>
                <w:b/>
                <w:bCs/>
                <w:sz w:val="20"/>
                <w:szCs w:val="20"/>
              </w:rPr>
              <w:t>Песчанский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64F1563E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61231">
              <w:rPr>
                <w:b/>
                <w:bCs/>
                <w:sz w:val="20"/>
                <w:szCs w:val="20"/>
              </w:rPr>
              <w:t>Песчанский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55B46D2F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561231">
              <w:rPr>
                <w:b/>
                <w:bCs/>
                <w:sz w:val="20"/>
                <w:szCs w:val="20"/>
              </w:rPr>
              <w:t>Песчанский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E372" w14:textId="77777777" w:rsidR="00C2340F" w:rsidRDefault="00C2340F" w:rsidP="00F72F8F">
      <w:r>
        <w:separator/>
      </w:r>
    </w:p>
  </w:endnote>
  <w:endnote w:type="continuationSeparator" w:id="0">
    <w:p w14:paraId="21B4AFE9" w14:textId="77777777" w:rsidR="00C2340F" w:rsidRDefault="00C2340F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AB8F" w14:textId="77777777" w:rsidR="00C2340F" w:rsidRDefault="00C2340F" w:rsidP="00F72F8F">
      <w:r>
        <w:separator/>
      </w:r>
    </w:p>
  </w:footnote>
  <w:footnote w:type="continuationSeparator" w:id="0">
    <w:p w14:paraId="31279717" w14:textId="77777777" w:rsidR="00C2340F" w:rsidRDefault="00C2340F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561231" w:rsidRDefault="0056123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561231" w:rsidRPr="00481BF1" w:rsidRDefault="00561231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561231" w:rsidRDefault="005612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7EA4E43A" w:rsidR="00561231" w:rsidRDefault="00561231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1C215A" w:rsidRPr="001C215A">
          <w:rPr>
            <w:rFonts w:ascii="Times New Roman" w:hAnsi="Times New Roman" w:cs="Times New Roman"/>
            <w:noProof/>
            <w:lang w:val="ru-RU"/>
          </w:rPr>
          <w:t>10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53C3"/>
    <w:rsid w:val="00114B80"/>
    <w:rsid w:val="00114CC0"/>
    <w:rsid w:val="001157C0"/>
    <w:rsid w:val="00117082"/>
    <w:rsid w:val="00121057"/>
    <w:rsid w:val="00122AB1"/>
    <w:rsid w:val="001250BD"/>
    <w:rsid w:val="001419AB"/>
    <w:rsid w:val="00163EBC"/>
    <w:rsid w:val="00167E6D"/>
    <w:rsid w:val="00170BD8"/>
    <w:rsid w:val="00173C58"/>
    <w:rsid w:val="001B07A3"/>
    <w:rsid w:val="001C015D"/>
    <w:rsid w:val="001C215A"/>
    <w:rsid w:val="001C6523"/>
    <w:rsid w:val="001D6F0A"/>
    <w:rsid w:val="001E31CC"/>
    <w:rsid w:val="001F5DAF"/>
    <w:rsid w:val="00244EA3"/>
    <w:rsid w:val="002615E7"/>
    <w:rsid w:val="00266037"/>
    <w:rsid w:val="002745A4"/>
    <w:rsid w:val="0028498B"/>
    <w:rsid w:val="00293016"/>
    <w:rsid w:val="00297A66"/>
    <w:rsid w:val="00297A84"/>
    <w:rsid w:val="002A0B95"/>
    <w:rsid w:val="002B0EF4"/>
    <w:rsid w:val="002B2C53"/>
    <w:rsid w:val="002B5080"/>
    <w:rsid w:val="002D305D"/>
    <w:rsid w:val="00303000"/>
    <w:rsid w:val="00316F3E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3F215C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61231"/>
    <w:rsid w:val="00591CAA"/>
    <w:rsid w:val="005932FE"/>
    <w:rsid w:val="005A14A7"/>
    <w:rsid w:val="005A6D0A"/>
    <w:rsid w:val="005B056B"/>
    <w:rsid w:val="005B1642"/>
    <w:rsid w:val="005C028E"/>
    <w:rsid w:val="005C1D2A"/>
    <w:rsid w:val="005C3168"/>
    <w:rsid w:val="005E2CD1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526E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97DE0"/>
    <w:rsid w:val="008A15FD"/>
    <w:rsid w:val="008A1F5E"/>
    <w:rsid w:val="008A7C7B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D295E"/>
    <w:rsid w:val="00BE52C1"/>
    <w:rsid w:val="00C01F41"/>
    <w:rsid w:val="00C0477E"/>
    <w:rsid w:val="00C10362"/>
    <w:rsid w:val="00C21A32"/>
    <w:rsid w:val="00C21D26"/>
    <w:rsid w:val="00C2340F"/>
    <w:rsid w:val="00C30FEA"/>
    <w:rsid w:val="00C3619E"/>
    <w:rsid w:val="00C61A96"/>
    <w:rsid w:val="00C63EC8"/>
    <w:rsid w:val="00C66F9B"/>
    <w:rsid w:val="00C66FD4"/>
    <w:rsid w:val="00C709EA"/>
    <w:rsid w:val="00C82ACD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913E6"/>
    <w:rsid w:val="00E970FF"/>
    <w:rsid w:val="00EA1921"/>
    <w:rsid w:val="00EB1D48"/>
    <w:rsid w:val="00EB2C7C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8051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2022-06-22T08:02:00Z</cp:lastPrinted>
  <dcterms:created xsi:type="dcterms:W3CDTF">2023-10-21T17:06:00Z</dcterms:created>
  <dcterms:modified xsi:type="dcterms:W3CDTF">2023-10-24T18:31:00Z</dcterms:modified>
</cp:coreProperties>
</file>