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EE0961">
        <w:rPr>
          <w:sz w:val="28"/>
          <w:szCs w:val="28"/>
        </w:rPr>
        <w:t>84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EE0961" w:rsidP="00EE0961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 внесении изменений в постановление Администрации Беловского района Курской области от 11.11.2013г. № 773 «Социальная поддержка граждан в Беловском районе Курской области» (с изменениями)</w:t>
            </w:r>
          </w:p>
        </w:tc>
      </w:tr>
    </w:tbl>
    <w:p w:rsidR="00EE0961" w:rsidRDefault="00EE0961" w:rsidP="00E5788F">
      <w:pPr>
        <w:jc w:val="both"/>
        <w:rPr>
          <w:sz w:val="28"/>
          <w:szCs w:val="28"/>
        </w:rPr>
      </w:pPr>
    </w:p>
    <w:p w:rsidR="00EE0961" w:rsidRP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bookmarkStart w:id="0" w:name="bookmark4"/>
      <w:bookmarkStart w:id="1" w:name="bookmark5"/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 xml:space="preserve">В соответствии со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статьей 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179 Бюджетного Кодекса Российской              Федерации,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Федерального Закона от 06.10.2003 г. </w:t>
      </w:r>
      <w:proofErr w:type="gramStart"/>
      <w:r w:rsidRPr="00EE0961">
        <w:rPr>
          <w:rFonts w:eastAsia="Times New Roman"/>
          <w:color w:val="000000"/>
          <w:sz w:val="28"/>
          <w:szCs w:val="28"/>
          <w:lang w:eastAsia="zh-CN"/>
        </w:rPr>
        <w:t>№ 131-ФЗ «Об общих принципах организации местного самоуправления Российской Федерации», Уставом муниципального района «</w:t>
      </w:r>
      <w:proofErr w:type="spellStart"/>
      <w:r w:rsidRPr="00EE0961">
        <w:rPr>
          <w:rFonts w:eastAsia="Times New Roman"/>
          <w:color w:val="000000"/>
          <w:sz w:val="28"/>
          <w:szCs w:val="28"/>
          <w:lang w:eastAsia="zh-CN"/>
        </w:rPr>
        <w:t>Беловский</w:t>
      </w:r>
      <w:proofErr w:type="spellEnd"/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район» Курской области, на основании решения Представительного Собрания Беловского района 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Курской области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от 20.12.2022 г. № </w:t>
      </w:r>
      <w:r w:rsidRPr="00EE0961">
        <w:rPr>
          <w:rFonts w:eastAsia="Times New Roman"/>
          <w:color w:val="000000"/>
          <w:sz w:val="28"/>
          <w:szCs w:val="28"/>
          <w:lang w:val="en-US" w:eastAsia="zh-CN"/>
        </w:rPr>
        <w:t>IV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-29/1 «О бюджете муниципального района «</w:t>
      </w:r>
      <w:proofErr w:type="spellStart"/>
      <w:r w:rsidRPr="00EE0961">
        <w:rPr>
          <w:rFonts w:eastAsia="Times New Roman"/>
          <w:color w:val="000000"/>
          <w:sz w:val="28"/>
          <w:szCs w:val="28"/>
          <w:lang w:eastAsia="zh-CN"/>
        </w:rPr>
        <w:t>Беловский</w:t>
      </w:r>
      <w:proofErr w:type="spellEnd"/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район» на 2023 г. и плановый период 2024 и 2025 гг.»</w:t>
      </w:r>
      <w:r w:rsidRPr="00EE0961">
        <w:rPr>
          <w:rFonts w:eastAsia="Times New Roman"/>
          <w:sz w:val="28"/>
          <w:szCs w:val="28"/>
          <w:lang w:eastAsia="en-US"/>
        </w:rPr>
        <w:t xml:space="preserve"> (в редакции от 27.07.2023 г. № </w:t>
      </w:r>
      <w:r w:rsidRPr="00EE0961">
        <w:rPr>
          <w:rFonts w:eastAsia="Times New Roman"/>
          <w:sz w:val="28"/>
          <w:szCs w:val="28"/>
          <w:lang w:val="en-US" w:eastAsia="en-US"/>
        </w:rPr>
        <w:t>IV</w:t>
      </w:r>
      <w:r w:rsidRPr="00EE0961">
        <w:rPr>
          <w:rFonts w:eastAsia="Times New Roman"/>
          <w:sz w:val="28"/>
          <w:szCs w:val="28"/>
          <w:lang w:eastAsia="en-US"/>
        </w:rPr>
        <w:t>-35/1)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Администрация Беловского района Курской области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 xml:space="preserve"> ПОСТАНОВЛЯЕТ:</w:t>
      </w:r>
      <w:proofErr w:type="gramEnd"/>
    </w:p>
    <w:p w:rsidR="00EE0961" w:rsidRP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proofErr w:type="gramStart"/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1.Внести 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изменения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в постановление Администрации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 xml:space="preserve"> Беловского района Курской области от 11.11.2013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г. № 773 «Социальная поддержка граждан в Беловском районе Курской области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» (Вносимые изменения прилагаются (Приложение № 1, № 3).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 xml:space="preserve"> </w:t>
      </w:r>
      <w:proofErr w:type="gramEnd"/>
    </w:p>
    <w:p w:rsidR="00EE0961" w:rsidRP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2.</w:t>
      </w:r>
      <w:proofErr w:type="gramStart"/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Контроль за</w:t>
      </w:r>
      <w:proofErr w:type="gramEnd"/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 xml:space="preserve"> исполнением настоящего постановления возложить на               заместителя главы Администрации Беловского района Курской области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   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Ярыгина А.М.</w:t>
      </w:r>
    </w:p>
    <w:p w:rsid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3.</w:t>
      </w:r>
      <w:r w:rsidRPr="00EE0961">
        <w:rPr>
          <w:rFonts w:eastAsia="Times New Roman"/>
          <w:color w:val="000000"/>
          <w:sz w:val="28"/>
          <w:szCs w:val="28"/>
          <w:lang w:val="x-none" w:eastAsia="zh-CN"/>
        </w:rPr>
        <w:t>Настоящее постановление вступает в силу с момента его подписания.</w:t>
      </w:r>
    </w:p>
    <w:p w:rsid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E5788F" w:rsidRDefault="00190817" w:rsidP="00EE0961">
      <w:pPr>
        <w:jc w:val="both"/>
        <w:rPr>
          <w:sz w:val="28"/>
          <w:szCs w:val="28"/>
        </w:rPr>
      </w:pPr>
      <w:r w:rsidRPr="00BB497D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EE0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EE0961" w:rsidRPr="00EE0961" w:rsidRDefault="00EE0961" w:rsidP="00EE0961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lastRenderedPageBreak/>
        <w:t>Приложение № 1</w:t>
      </w:r>
    </w:p>
    <w:p w:rsidR="00EE0961" w:rsidRPr="00EE0961" w:rsidRDefault="00EE0961" w:rsidP="00EE0961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t>к постановлению</w:t>
      </w:r>
      <w:r w:rsidRPr="00EE0961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</w:t>
      </w:r>
      <w:r w:rsidRPr="00EE0961">
        <w:rPr>
          <w:rFonts w:eastAsia="Calibri"/>
          <w:color w:val="000000"/>
          <w:sz w:val="28"/>
          <w:szCs w:val="28"/>
          <w:lang w:eastAsia="zh-CN"/>
        </w:rPr>
        <w:t>Администрации</w:t>
      </w:r>
    </w:p>
    <w:p w:rsidR="00EE0961" w:rsidRPr="00EE0961" w:rsidRDefault="00EE0961" w:rsidP="00EE0961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t>Беловского района Курской области</w:t>
      </w:r>
    </w:p>
    <w:p w:rsidR="00EE0961" w:rsidRPr="00EE0961" w:rsidRDefault="00EE0961" w:rsidP="00EE0961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t xml:space="preserve">от </w:t>
      </w:r>
      <w:r>
        <w:rPr>
          <w:rFonts w:eastAsia="Calibri"/>
          <w:color w:val="000000"/>
          <w:sz w:val="28"/>
          <w:szCs w:val="28"/>
          <w:lang w:eastAsia="zh-CN"/>
        </w:rPr>
        <w:t>24.10.2023 г.</w:t>
      </w:r>
      <w:r w:rsidRPr="00EE0961">
        <w:rPr>
          <w:rFonts w:eastAsia="Calibri"/>
          <w:color w:val="000000"/>
          <w:sz w:val="28"/>
          <w:szCs w:val="28"/>
          <w:lang w:eastAsia="zh-CN"/>
        </w:rPr>
        <w:t xml:space="preserve"> № </w:t>
      </w:r>
      <w:r>
        <w:rPr>
          <w:rFonts w:eastAsia="Calibri"/>
          <w:color w:val="000000"/>
          <w:sz w:val="28"/>
          <w:szCs w:val="28"/>
          <w:lang w:eastAsia="zh-CN"/>
        </w:rPr>
        <w:t>1084</w:t>
      </w:r>
    </w:p>
    <w:p w:rsidR="00EE0961" w:rsidRPr="00EE0961" w:rsidRDefault="00EE0961" w:rsidP="00EE0961">
      <w:pPr>
        <w:suppressAutoHyphens/>
        <w:autoSpaceDE w:val="0"/>
        <w:rPr>
          <w:rFonts w:eastAsia="Calibri"/>
          <w:color w:val="000000"/>
          <w:sz w:val="28"/>
          <w:szCs w:val="28"/>
          <w:lang w:eastAsia="zh-CN"/>
        </w:rPr>
      </w:pPr>
    </w:p>
    <w:p w:rsidR="00EE0961" w:rsidRDefault="00EE0961" w:rsidP="00EE0961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t>ИЗМЕНЕНИЯ, КОТОРЫЕ ВНОСЯТСЯ В МУНИЦИПАЛЬНУЮ ПРОГРАММУ БЕЛОВСКОГО РАЙОНА КУРСКОЙ ОБЛАСТИ</w:t>
      </w:r>
    </w:p>
    <w:p w:rsidR="00EE0961" w:rsidRPr="00EE0961" w:rsidRDefault="00EE0961" w:rsidP="00EE0961">
      <w:pPr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</w:p>
    <w:p w:rsidR="00EE0961" w:rsidRDefault="00EE0961" w:rsidP="00EE0961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bookmarkStart w:id="2" w:name="OLE_LINK12"/>
      <w:bookmarkStart w:id="3" w:name="OLE_LINK13"/>
      <w:r w:rsidRPr="00EE0961">
        <w:rPr>
          <w:rFonts w:eastAsia="Calibri"/>
          <w:color w:val="000000"/>
          <w:sz w:val="28"/>
          <w:szCs w:val="28"/>
          <w:lang w:eastAsia="zh-CN"/>
        </w:rPr>
        <w:t xml:space="preserve"> «Социальная поддержка граждан в Беловском районе Курской области»</w:t>
      </w:r>
      <w:bookmarkEnd w:id="2"/>
      <w:bookmarkEnd w:id="3"/>
    </w:p>
    <w:p w:rsidR="00EE0961" w:rsidRPr="00EE0961" w:rsidRDefault="00EE0961" w:rsidP="00EE0961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37"/>
        <w:gridCol w:w="310"/>
        <w:gridCol w:w="6097"/>
      </w:tblGrid>
      <w:tr w:rsidR="00EE0961" w:rsidRPr="00EE0961" w:rsidTr="00EE0961">
        <w:trPr>
          <w:trHeight w:val="1320"/>
          <w:jc w:val="center"/>
        </w:trPr>
        <w:tc>
          <w:tcPr>
            <w:tcW w:w="9344" w:type="dxa"/>
            <w:gridSpan w:val="3"/>
            <w:shd w:val="clear" w:color="auto" w:fill="auto"/>
          </w:tcPr>
          <w:p w:rsidR="00EE0961" w:rsidRPr="00EE0961" w:rsidRDefault="00EE0961" w:rsidP="00EE0961">
            <w:pPr>
              <w:widowControl w:val="0"/>
              <w:suppressAutoHyphens/>
              <w:autoSpaceDE w:val="0"/>
              <w:autoSpaceDN w:val="0"/>
              <w:ind w:left="7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1.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паспорте указанной Программы:</w:t>
            </w:r>
          </w:p>
          <w:p w:rsidR="00EE0961" w:rsidRPr="00EE0961" w:rsidRDefault="00EE0961" w:rsidP="00EE0961">
            <w:pPr>
              <w:suppressAutoHyphens/>
              <w:autoSpaceDE w:val="0"/>
              <w:ind w:firstLine="7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Позиции, касающиеся объемов бюджетных ассигнований Программы изложить в новой редакции</w:t>
            </w:r>
          </w:p>
        </w:tc>
      </w:tr>
      <w:tr w:rsidR="00EE0961" w:rsidRPr="00EE0961" w:rsidTr="00EE0961">
        <w:trPr>
          <w:trHeight w:val="7797"/>
          <w:jc w:val="center"/>
        </w:trPr>
        <w:tc>
          <w:tcPr>
            <w:tcW w:w="2937" w:type="dxa"/>
            <w:shd w:val="clear" w:color="auto" w:fill="auto"/>
          </w:tcPr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EE0961">
              <w:rPr>
                <w:rFonts w:eastAsia="Calibri"/>
                <w:color w:val="000000"/>
                <w:sz w:val="28"/>
                <w:szCs w:val="28"/>
                <w:lang w:eastAsia="zh-CN"/>
              </w:rPr>
              <w:t>1.Объемы бюджетных ассигнований программы</w:t>
            </w: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«объем финансового обеспечения реализации Программы за 2014-2026 годы составит -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365 987,1 тыс. рублей,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112 559,4 тыс. руб.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26 253,6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35 111,2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33 222,7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17 971,9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 –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243 007,4 тыс. рублей,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15 952,3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17 904,6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15 261,4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15 369,4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15 631,7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14 581,4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19 503,9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21 813,9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32 221,6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28 598,5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16 053,4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16 053,4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14 061,9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местного бюджета –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10 420,3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рублей;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   9, 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311,5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   313,0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   290,0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   346,0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   348,0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   411,1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   667,2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1 610,0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1 584,0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1 510,0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1 510,0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1 510,0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«Обеспечение реализации муниципальной программы «Социальная поддержка граждан в Беловском районе Курской области»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- 22 539,1 тыс. руб., 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областного бюджета - 22 539,1 тыс. руб.,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290 584,3 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тыс. рублей,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федерального бюджета – 11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2 559,4 тыс. руб.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областного бюджета –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167 604,6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рублей,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местного бюджета – 10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 420,3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рублей;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   -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- 52</w:t>
            </w:r>
            <w:r w:rsidRPr="00EE0961">
              <w:rPr>
                <w:rFonts w:eastAsia="Times New Roman"/>
                <w:iCs/>
                <w:color w:val="000000"/>
                <w:sz w:val="28"/>
                <w:szCs w:val="28"/>
                <w:lang w:eastAsia="en-US"/>
              </w:rPr>
              <w:t> 863,7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. рублей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областного бюджета – 52</w:t>
            </w:r>
            <w:r w:rsidRPr="00EE0961">
              <w:rPr>
                <w:rFonts w:eastAsia="Times New Roman"/>
                <w:iCs/>
                <w:color w:val="000000"/>
                <w:sz w:val="28"/>
                <w:szCs w:val="28"/>
                <w:lang w:eastAsia="en-US"/>
              </w:rPr>
              <w:t> 863,7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рублей»»</w:t>
            </w:r>
          </w:p>
        </w:tc>
      </w:tr>
    </w:tbl>
    <w:p w:rsidR="00EE0961" w:rsidRPr="00EE0961" w:rsidRDefault="00EE0961" w:rsidP="00EE0961">
      <w:pPr>
        <w:shd w:val="clear" w:color="auto" w:fill="FFFFFF"/>
        <w:suppressAutoHyphens/>
        <w:textAlignment w:val="baseline"/>
        <w:rPr>
          <w:rFonts w:eastAsia="Times New Roman"/>
          <w:bCs/>
          <w:color w:val="000000"/>
          <w:sz w:val="28"/>
          <w:szCs w:val="28"/>
          <w:lang w:eastAsia="ar-SA"/>
        </w:rPr>
      </w:pPr>
      <w:bookmarkStart w:id="4" w:name="_Hlk3210474"/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2.Текстовую часть программы статьи </w:t>
      </w:r>
      <w:r w:rsidRPr="00EE0961">
        <w:rPr>
          <w:rFonts w:eastAsia="Times New Roman"/>
          <w:bCs/>
          <w:color w:val="000000"/>
          <w:sz w:val="28"/>
          <w:szCs w:val="28"/>
          <w:lang w:val="en-US" w:eastAsia="ar-SA"/>
        </w:rPr>
        <w:t>VII</w:t>
      </w: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. «Обоснование объема финансовых ресурсов, необходимых для реализации Программы»,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изложить в новой редакции</w:t>
      </w: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>:</w:t>
      </w:r>
    </w:p>
    <w:p w:rsidR="00EE0961" w:rsidRPr="00EE0961" w:rsidRDefault="00EE0961" w:rsidP="00EE0961">
      <w:pPr>
        <w:suppressAutoHyphens/>
        <w:snapToGrid w:val="0"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«Объем финансового обеспечения реализации Программы за 2014-2026 годы составит – 365 987,1 тыс. рублей, в том числе:</w:t>
      </w:r>
    </w:p>
    <w:p w:rsidR="00EE0961" w:rsidRPr="00EE0961" w:rsidRDefault="00EE0961" w:rsidP="00EE0961">
      <w:pPr>
        <w:suppressAutoHyphens/>
        <w:snapToGrid w:val="0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- за счет средств федерального бюджета – 112 559,4</w:t>
      </w: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 тыс. руб.;</w:t>
      </w: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EE0961" w:rsidRPr="00EE0961" w:rsidRDefault="00EE0961" w:rsidP="00EE0961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- за счет средств областного бюджета – 243 007,4 тыс. рублей,</w:t>
      </w:r>
    </w:p>
    <w:p w:rsidR="00EE0961" w:rsidRPr="00EE0961" w:rsidRDefault="00EE0961" w:rsidP="00EE0961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- за счет средств местного бюджета – 10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 xml:space="preserve"> 420,3 тыс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>. рублей;</w:t>
      </w:r>
    </w:p>
    <w:p w:rsidR="00EE0961" w:rsidRPr="00EE0961" w:rsidRDefault="00EE0961" w:rsidP="00EE0961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в том числе по подпрограммам:</w:t>
      </w:r>
    </w:p>
    <w:p w:rsidR="00EE0961" w:rsidRPr="00EE0961" w:rsidRDefault="00EE0961" w:rsidP="00EE0961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«Обеспечение реализации муниципальной программы «Социальная поддержка граждан в Беловском районе Курской области» </w:t>
      </w: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– 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>22 539,1 тыс. рублей</w:t>
      </w:r>
      <w:r>
        <w:rPr>
          <w:rFonts w:eastAsia="Times New Roman"/>
          <w:color w:val="000000"/>
          <w:sz w:val="28"/>
          <w:szCs w:val="28"/>
          <w:lang w:eastAsia="en-US"/>
        </w:rPr>
        <w:t>;</w:t>
      </w:r>
    </w:p>
    <w:p w:rsidR="00EE0961" w:rsidRPr="00EE0961" w:rsidRDefault="00EE0961" w:rsidP="00EE0961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</w: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 xml:space="preserve">290 584,3 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>тыс. рублей</w:t>
      </w: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; </w:t>
      </w:r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-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EE0961">
        <w:rPr>
          <w:rFonts w:eastAsia="Times New Roman"/>
          <w:iCs/>
          <w:color w:val="000000"/>
          <w:sz w:val="28"/>
          <w:szCs w:val="28"/>
          <w:lang w:eastAsia="en-US"/>
        </w:rPr>
        <w:t>52 863,7 тыс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>. рублей»</w:t>
      </w:r>
      <w:r w:rsidRPr="00EE0961">
        <w:rPr>
          <w:rFonts w:eastAsia="Times New Roman"/>
          <w:color w:val="000000"/>
          <w:sz w:val="28"/>
          <w:szCs w:val="28"/>
          <w:lang w:eastAsia="ar-SA"/>
        </w:rPr>
        <w:t>.</w:t>
      </w:r>
    </w:p>
    <w:p w:rsid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3.В паспорте подпрограммы 1 «Обеспечение реализации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</w:t>
      </w:r>
      <w:r>
        <w:rPr>
          <w:rFonts w:eastAsia="Times New Roman"/>
          <w:color w:val="000000"/>
          <w:sz w:val="28"/>
          <w:szCs w:val="28"/>
          <w:lang w:eastAsia="zh-CN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5909"/>
      </w:tblGrid>
      <w:tr w:rsidR="00EE0961" w:rsidRPr="00EE0961" w:rsidTr="00EE0961">
        <w:tc>
          <w:tcPr>
            <w:tcW w:w="3103" w:type="dxa"/>
            <w:shd w:val="clear" w:color="auto" w:fill="auto"/>
          </w:tcPr>
          <w:bookmarkEnd w:id="4"/>
          <w:p w:rsidR="00EE0961" w:rsidRPr="00EE0961" w:rsidRDefault="00EE0961" w:rsidP="00EE0961">
            <w:pPr>
              <w:suppressAutoHyphens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«Объемы бюджетных ассигнований подпрограммы</w:t>
            </w: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«объем бюджетных ассигнований подпрограммы Программы за период с 2014 по 2026 гг. составит </w:t>
            </w:r>
            <w:bookmarkStart w:id="5" w:name="_Hlk95317855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22 539,1 тыс. руб</w:t>
            </w:r>
            <w:bookmarkEnd w:id="5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.;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за счет средств областного бюджета – 22 539,1 тыс. руб., 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1 265,4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1 265,4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1 297,4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1 393,4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1 583,9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2019 год – </w:t>
            </w:r>
            <w:bookmarkStart w:id="6" w:name="_Hlk21703917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1 604,3 тыс. рублей</w:t>
            </w:r>
            <w:bookmarkEnd w:id="6"/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2 049,8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bookmarkStart w:id="7" w:name="_Hlk64446552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2 338,3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2 768,3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1 952,4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1 673,5 тыс. рублей</w:t>
            </w:r>
          </w:p>
          <w:bookmarkEnd w:id="7"/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1 673,5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1 673,5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уточнению»»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 w:rsidR="00EE0961" w:rsidRPr="00EE0961" w:rsidTr="00EE0961">
        <w:tc>
          <w:tcPr>
            <w:tcW w:w="3103" w:type="dxa"/>
            <w:shd w:val="clear" w:color="auto" w:fill="auto"/>
          </w:tcPr>
          <w:p w:rsidR="00EE0961" w:rsidRPr="00EE0961" w:rsidRDefault="00EE0961" w:rsidP="00EE0961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09" w:type="dxa"/>
            <w:shd w:val="clear" w:color="auto" w:fill="auto"/>
          </w:tcPr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bCs/>
          <w:color w:val="000000"/>
          <w:sz w:val="28"/>
          <w:szCs w:val="28"/>
          <w:lang w:eastAsia="ar-SA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4.Текстовую часть подпрограммы статьи IV. «Обоснование объема финансовых ресурсов, необходимых для реализации подпрограммы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«Обеспечение реализации муниципальной программы «Социальная поддержка граждан в Беловском районе Курской области», изложить в новой редакции: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ar-SA"/>
        </w:rPr>
        <w:t>«Объем бюджетных ассигнований подпрограммы муниципальной программы за период с 2014 по 2026 гг. составит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 22 539,1 тыс. руб., в том числе: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- за счет средств областного бюджета – 22 539,1 тыс. руб., в том числе по годам: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2014 год – 1 265,4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2015 год – 1 265,4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2016 год – 1 297,4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2017 год – 1 393,4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2018 год – 1 583,9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2019 год – 1 604,3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2020 год – 2 049,8 тыс. рублей 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2021 год – 2 338,3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2022 год – 2 768,3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2023 год – 1 952,4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2024 год – 1 673,5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2025 год – 1 673,5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2026 год – 1 673,5 тыс. рублей»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.»</w:t>
      </w:r>
      <w:proofErr w:type="gramEnd"/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5.В паспорте подпрограммы 2 «Развитие мер социальной поддержки отдельных категорий граждан»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10"/>
        <w:gridCol w:w="6117"/>
      </w:tblGrid>
      <w:tr w:rsidR="00EE0961" w:rsidRPr="00EE0961" w:rsidTr="00EE0961">
        <w:tc>
          <w:tcPr>
            <w:tcW w:w="2943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ind w:firstLine="720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EE0961">
              <w:rPr>
                <w:rFonts w:eastAsia="Calibri"/>
                <w:color w:val="000000"/>
                <w:sz w:val="28"/>
                <w:szCs w:val="28"/>
                <w:lang w:eastAsia="zh-CN"/>
              </w:rPr>
              <w:t>«Объемы бюджетных ассигнований подпрограммы</w:t>
            </w: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uppressAutoHyphens/>
              <w:ind w:firstLine="7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EE0961" w:rsidRPr="00EE0961" w:rsidRDefault="00EE0961" w:rsidP="00EE0961">
            <w:pPr>
              <w:suppressAutoHyphens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«объем бюджетных ассигнований за период с 2014 по 2026 гг. составит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290 584,3 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тыс. рублей, 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112 559,4 тыс. руб.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26 253,6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35 111,2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33 222,7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17 971,9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областного бюджета –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167 604,6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. рублей, 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13 975,9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12 778,3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10 583,2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10 169,8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  9 944,4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  9 228,7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13 771,9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15 058,9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8" w:name="_Hlk125728804"/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2022 год – 24 883,5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2023 год – 21 853,8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2024 год –   9 115,9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  9 115,9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  7 124,4 тыс. рублей</w:t>
            </w:r>
          </w:p>
          <w:bookmarkEnd w:id="8"/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местного бюджета – 10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 420,3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тыс. рублей,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2014 год –       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9,5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2015 год –    311,5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2016 год –    313,0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2017 год –    290,0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2018 год –    346,0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2019 год –    348,0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2020 год –    411,1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9" w:name="_Hlk95388302"/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2021 год –    667,2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2022 год – 1 610,0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2023 год – 1 584,0 тыс. рублей</w:t>
            </w: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2024 год – 1 510,0 тыс. рублей</w:t>
            </w:r>
            <w:bookmarkEnd w:id="9"/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1 510,0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1 510,0 тыс. рублей</w:t>
            </w:r>
          </w:p>
        </w:tc>
      </w:tr>
      <w:tr w:rsidR="00EE0961" w:rsidRPr="00EE0961" w:rsidTr="00EE0961">
        <w:tc>
          <w:tcPr>
            <w:tcW w:w="2943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snapToGrid w:val="0"/>
              <w:ind w:firstLine="7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snapToGrid w:val="0"/>
              <w:ind w:firstLine="7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»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</w:tbl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6.Текстовую часть подпрограммы статью 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VI. «Обоснование объема финансовых ресурсов, необходимых для реализации подпрограммы 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изложить в новой редакции:</w:t>
      </w:r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«Объем бюджетных ассигнований за период с 2014 по 2026 гг. составит – 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 xml:space="preserve">290 584,3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тыс. рублей, в </w:t>
      </w:r>
      <w:proofErr w:type="spellStart"/>
      <w:r w:rsidRPr="00EE0961">
        <w:rPr>
          <w:rFonts w:eastAsia="Times New Roman"/>
          <w:color w:val="000000"/>
          <w:sz w:val="28"/>
          <w:szCs w:val="28"/>
          <w:lang w:eastAsia="zh-CN"/>
        </w:rPr>
        <w:t>т.ч</w:t>
      </w:r>
      <w:proofErr w:type="spellEnd"/>
      <w:r w:rsidRPr="00EE0961">
        <w:rPr>
          <w:rFonts w:eastAsia="Times New Roman"/>
          <w:color w:val="000000"/>
          <w:sz w:val="28"/>
          <w:szCs w:val="28"/>
          <w:lang w:eastAsia="zh-CN"/>
        </w:rPr>
        <w:t>.: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за счет средств федерального бюджета – 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 xml:space="preserve">112 559,4 тыс. руб. 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2020 год – 26 253,6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2021 год – 35 111,2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2022 год – 33 222,7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2023 год – 17 971,9 тыс. рублей</w:t>
      </w:r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- за счет областных средств – 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167 604,6 тыс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>. рублей,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2014 год – 13 975,9тыс.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2015 год – 12 778,3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2016 год – 10 583,2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2017 год – 10 169,8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2018 год –   9 944,4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2019 год –   9 228,7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2020 год – 13 771,9 тыс. рублей 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2021 год – 15 058,9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 xml:space="preserve">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2022 год – 24 883,5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2023 год – 21 853,8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2024 год –   9 115,9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2025 год –   9 115,9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2026 год –   7 124,4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- за счет средств местного бюджета – 10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 420,3</w:t>
      </w: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 тыс. рублей,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 xml:space="preserve">2014 год –        </w:t>
      </w: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9,5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2015 год –    311,5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2016 год –    313,0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2017 год –    290,0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2018 год –    346,0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2019 год –    348,0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2020 год –    411,1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2021 год –    667,2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2022 год – 1 610,0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2023 год – 1 584,0 тыс. рублей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en-US"/>
        </w:rPr>
        <w:t>2024 год – 1 510,0 тыс. рублей</w:t>
      </w:r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2025 год – 1 510,0 тыс. рублей</w:t>
      </w:r>
    </w:p>
    <w:p w:rsidR="00EE0961" w:rsidRPr="00EE0961" w:rsidRDefault="00EE0961" w:rsidP="00EE0961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2026 год – 1 510,0 тыс. рублей»</w:t>
      </w:r>
    </w:p>
    <w:p w:rsidR="00EE0961" w:rsidRPr="00EE0961" w:rsidRDefault="00EE0961" w:rsidP="00EE0961">
      <w:pPr>
        <w:suppressAutoHyphens/>
        <w:autoSpaceDE w:val="0"/>
        <w:ind w:firstLine="720"/>
        <w:jc w:val="both"/>
        <w:rPr>
          <w:rFonts w:ascii="Arial" w:eastAsia="Calibri" w:hAnsi="Arial" w:cs="Arial"/>
          <w:color w:val="000000"/>
          <w:lang w:eastAsia="zh-CN"/>
        </w:rPr>
      </w:pPr>
      <w:r w:rsidRPr="00EE0961">
        <w:rPr>
          <w:rFonts w:eastAsia="Calibri"/>
          <w:color w:val="000000"/>
          <w:sz w:val="28"/>
          <w:szCs w:val="28"/>
          <w:lang w:eastAsia="zh-CN"/>
        </w:rPr>
        <w:t xml:space="preserve">7.В паспорте подпрограммы 3 </w:t>
      </w:r>
      <w:r w:rsidRPr="00EE0961">
        <w:rPr>
          <w:rFonts w:eastAsia="Calibri"/>
          <w:iCs/>
          <w:color w:val="000000"/>
          <w:sz w:val="28"/>
          <w:szCs w:val="28"/>
          <w:lang w:eastAsia="zh-CN"/>
        </w:rPr>
        <w:t>«</w:t>
      </w:r>
      <w:r w:rsidRPr="00EE0961">
        <w:rPr>
          <w:rFonts w:eastAsia="Calibri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EE0961">
        <w:rPr>
          <w:rFonts w:eastAsia="Calibri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6"/>
        <w:gridCol w:w="310"/>
        <w:gridCol w:w="5942"/>
      </w:tblGrid>
      <w:tr w:rsidR="00EE0961" w:rsidRPr="00EE0961" w:rsidTr="00EE0961">
        <w:tc>
          <w:tcPr>
            <w:tcW w:w="3106" w:type="dxa"/>
            <w:shd w:val="clear" w:color="auto" w:fill="auto"/>
          </w:tcPr>
          <w:p w:rsidR="00EE0961" w:rsidRPr="00EE0961" w:rsidRDefault="00EE0961" w:rsidP="00EE0961">
            <w:pPr>
              <w:ind w:firstLine="720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hd w:val="clear" w:color="auto" w:fill="FFFFFF"/>
              <w:suppressAutoHyphens/>
              <w:autoSpaceDE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</w:tcPr>
          <w:p w:rsidR="00EE0961" w:rsidRPr="00EE0961" w:rsidRDefault="00EE0961" w:rsidP="00EE0961">
            <w:pPr>
              <w:shd w:val="clear" w:color="auto" w:fill="FFFFFF"/>
              <w:suppressAutoHyphens/>
              <w:autoSpaceDE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E0961" w:rsidRPr="00EE0961" w:rsidTr="00EE0961">
        <w:tc>
          <w:tcPr>
            <w:tcW w:w="3106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EE0961">
              <w:rPr>
                <w:rFonts w:eastAsia="Calibri"/>
                <w:color w:val="000000"/>
                <w:sz w:val="28"/>
                <w:szCs w:val="28"/>
                <w:lang w:eastAsia="zh-CN"/>
              </w:rPr>
              <w:t>«Объемы бюджетных ассигнований подпрограммы</w:t>
            </w:r>
          </w:p>
        </w:tc>
        <w:tc>
          <w:tcPr>
            <w:tcW w:w="310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42" w:type="dxa"/>
            <w:shd w:val="clear" w:color="auto" w:fill="auto"/>
          </w:tcPr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«объем бюджетных ассигнований подпрограммы за период с 2014 по 2026 год составит </w:t>
            </w:r>
            <w:bookmarkStart w:id="10" w:name="_Hlk83637008"/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52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863,7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 рублей</w:t>
            </w:r>
            <w:bookmarkEnd w:id="10"/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за счет средств областного бюджета 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– 52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863,7 тыс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 рублей</w:t>
            </w:r>
          </w:p>
          <w:p w:rsidR="00EE0961" w:rsidRPr="00EE0961" w:rsidRDefault="00EE0961" w:rsidP="00EE0961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том числе по годам: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11" w:name="_Hlk64447288"/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2014 год –   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711,0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2015 год – 3 860,9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2016 год – 3 380,8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2017 год – 3 806,2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2018 год – 4 103,4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2019 год – 3 748,4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2020 год – 3 682,2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2021 год – 4 416,7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2022 год – 4 569,8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2023 год – 4 792,3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  <w:bookmarkStart w:id="12" w:name="_Hlk64447296"/>
            <w:bookmarkEnd w:id="11"/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2024 год – </w:t>
            </w:r>
            <w:r w:rsidRPr="00EE0961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5 264,0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5 264,0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5 264,0 тыс. рублей</w:t>
            </w:r>
          </w:p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</w:p>
          <w:bookmarkEnd w:id="12"/>
          <w:p w:rsidR="00EE0961" w:rsidRPr="00EE0961" w:rsidRDefault="00EE0961" w:rsidP="00EE0961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</w:t>
            </w:r>
            <w:r w:rsidRPr="00EE096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»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</w:tbl>
    <w:p w:rsidR="00EE0961" w:rsidRPr="00EE0961" w:rsidRDefault="00EE0961" w:rsidP="00EE0961">
      <w:pPr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ar-SA"/>
        </w:rPr>
        <w:t xml:space="preserve">8.Текстовую часть подпрограммы статью </w:t>
      </w:r>
      <w:r w:rsidRPr="00EE0961">
        <w:rPr>
          <w:rFonts w:eastAsia="Times New Roman"/>
          <w:color w:val="000000"/>
          <w:sz w:val="28"/>
          <w:szCs w:val="28"/>
          <w:lang w:val="en-US" w:eastAsia="zh-CN"/>
        </w:rPr>
        <w:t>VIII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. «О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 xml:space="preserve">боснование объема финансовых ресурсов, необходимых для реализации подпрограммы </w:t>
      </w:r>
      <w:r w:rsidRPr="00EE0961">
        <w:rPr>
          <w:rFonts w:eastAsia="Times New Roman"/>
          <w:iCs/>
          <w:color w:val="000000"/>
          <w:sz w:val="28"/>
          <w:szCs w:val="28"/>
          <w:lang w:eastAsia="zh-CN"/>
        </w:rPr>
        <w:t>«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EE0961">
        <w:rPr>
          <w:rFonts w:eastAsia="Times New Roman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изложить в новой редакции:</w:t>
      </w:r>
    </w:p>
    <w:p w:rsidR="00EE0961" w:rsidRPr="00EE0961" w:rsidRDefault="00EE0961" w:rsidP="00EE0961">
      <w:pPr>
        <w:suppressAutoHyphens/>
        <w:autoSpaceDE w:val="0"/>
        <w:ind w:firstLine="720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«Объем бюджетных ассигнований подпрограммы </w:t>
      </w:r>
      <w:r w:rsidRPr="00EE0961">
        <w:rPr>
          <w:rFonts w:eastAsia="Times New Roman"/>
          <w:iCs/>
          <w:color w:val="000000"/>
          <w:sz w:val="28"/>
          <w:szCs w:val="28"/>
          <w:lang w:eastAsia="zh-CN"/>
        </w:rPr>
        <w:t>«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EE0961">
        <w:rPr>
          <w:rFonts w:eastAsia="Times New Roman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за период с 2014 по 2026 год составит 52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 863,7 тыс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. рублей, в том числе:</w:t>
      </w:r>
    </w:p>
    <w:p w:rsidR="00EE0961" w:rsidRPr="00EE0961" w:rsidRDefault="00EE0961" w:rsidP="00EE0961">
      <w:pPr>
        <w:suppressAutoHyphens/>
        <w:autoSpaceDE w:val="0"/>
        <w:ind w:firstLine="720"/>
        <w:rPr>
          <w:rFonts w:eastAsia="Times New Roman"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за счет средств областного бюджета – 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52 863,7 тыс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. рублей;</w:t>
      </w:r>
    </w:p>
    <w:p w:rsidR="00EE0961" w:rsidRPr="00EE0961" w:rsidRDefault="00EE0961" w:rsidP="00EE0961">
      <w:pPr>
        <w:suppressAutoHyphens/>
        <w:autoSpaceDE w:val="0"/>
        <w:ind w:firstLine="720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В том числе по годам: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2014 год –    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711, 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2015 год – 3 860,9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2016 год – 3 380,8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2017 год – 3 806,2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2018 год – 4 103,4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2019 год – 3 748,4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2020 год – 3 682,2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2021 год – 4 416,7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2022 год – 4 569,8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2023 год – 4 792,3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2024 год – </w:t>
      </w:r>
      <w:r w:rsidRPr="00EE0961">
        <w:rPr>
          <w:rFonts w:eastAsia="Times New Roman"/>
          <w:bCs/>
          <w:color w:val="000000"/>
          <w:sz w:val="28"/>
          <w:szCs w:val="28"/>
          <w:lang w:eastAsia="zh-CN"/>
        </w:rPr>
        <w:t>5 264,0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2025 год – 5 264,0 тыс. рублей</w:t>
      </w:r>
    </w:p>
    <w:p w:rsidR="00EE0961" w:rsidRPr="00EE0961" w:rsidRDefault="00EE0961" w:rsidP="00EE0961">
      <w:pPr>
        <w:widowControl w:val="0"/>
        <w:suppressAutoHyphens/>
        <w:autoSpaceDE w:val="0"/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E0961">
        <w:rPr>
          <w:rFonts w:eastAsia="Times New Roman"/>
          <w:color w:val="000000"/>
          <w:sz w:val="28"/>
          <w:szCs w:val="28"/>
          <w:lang w:eastAsia="en-US"/>
        </w:rPr>
        <w:t>2026 год – 5 264,0 тыс. рублей»</w:t>
      </w:r>
    </w:p>
    <w:p w:rsidR="00EE0961" w:rsidRPr="00EE0961" w:rsidRDefault="00EE0961" w:rsidP="00EE0961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color w:val="000000"/>
          <w:sz w:val="28"/>
          <w:szCs w:val="28"/>
          <w:lang w:eastAsia="zh-CN"/>
        </w:rPr>
        <w:t>9.В приложении № 3 Перечень основных мероприятий муниципальной программы Беловского района Курской области «Социальная поддержка граждан в Беловском районе Курской области</w:t>
      </w:r>
      <w:r w:rsidRPr="00EE0961">
        <w:rPr>
          <w:rFonts w:eastAsia="Times New Roman"/>
          <w:color w:val="000000"/>
          <w:sz w:val="24"/>
          <w:szCs w:val="24"/>
          <w:lang w:eastAsia="zh-CN"/>
        </w:rPr>
        <w:t xml:space="preserve">»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объемы финансирования по годам изложить в новой редакции.</w:t>
      </w:r>
    </w:p>
    <w:p w:rsidR="00EE0961" w:rsidRPr="00EE0961" w:rsidRDefault="00EE0961" w:rsidP="00EE0961">
      <w:pPr>
        <w:suppressAutoHyphens/>
        <w:rPr>
          <w:rFonts w:eastAsia="Times New Roman"/>
          <w:color w:val="000000"/>
          <w:sz w:val="28"/>
          <w:szCs w:val="28"/>
          <w:lang w:eastAsia="zh-CN"/>
        </w:rPr>
      </w:pPr>
    </w:p>
    <w:p w:rsidR="00EE0961" w:rsidRPr="00EE0961" w:rsidRDefault="00EE0961" w:rsidP="00EE0961">
      <w:pPr>
        <w:suppressAutoHyphens/>
        <w:autoSpaceDE w:val="0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EE0961" w:rsidRPr="00EE0961" w:rsidRDefault="00EE0961" w:rsidP="00EE0961">
      <w:pPr>
        <w:suppressAutoHyphens/>
        <w:autoSpaceDE w:val="0"/>
        <w:rPr>
          <w:rFonts w:eastAsia="Times New Roman"/>
          <w:color w:val="000000"/>
          <w:sz w:val="28"/>
          <w:szCs w:val="28"/>
          <w:lang w:eastAsia="zh-CN"/>
        </w:rPr>
      </w:pPr>
    </w:p>
    <w:p w:rsidR="00EE0961" w:rsidRPr="00EE0961" w:rsidRDefault="00EE0961" w:rsidP="00EE0961">
      <w:pPr>
        <w:suppressAutoHyphens/>
        <w:rPr>
          <w:rFonts w:eastAsia="Times New Roman"/>
          <w:color w:val="000000"/>
          <w:sz w:val="24"/>
          <w:szCs w:val="24"/>
          <w:lang w:eastAsia="zh-CN"/>
        </w:rPr>
        <w:sectPr w:rsidR="00EE0961" w:rsidRPr="00EE0961" w:rsidSect="00EE0961">
          <w:pgSz w:w="11906" w:h="16838"/>
          <w:pgMar w:top="993" w:right="1247" w:bottom="993" w:left="1531" w:header="720" w:footer="720" w:gutter="0"/>
          <w:cols w:space="720"/>
          <w:docGrid w:linePitch="360"/>
        </w:sectPr>
      </w:pPr>
    </w:p>
    <w:p w:rsidR="00EE0961" w:rsidRPr="00EE0961" w:rsidRDefault="00EE0961" w:rsidP="00EE0961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4"/>
          <w:szCs w:val="24"/>
          <w:lang w:eastAsia="zh-CN"/>
        </w:rPr>
        <w:t>ПРИЛОЖЕНИЕ № 3</w:t>
      </w:r>
    </w:p>
    <w:p w:rsidR="00EE0961" w:rsidRPr="00EE0961" w:rsidRDefault="00EE0961" w:rsidP="00EE0961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4"/>
          <w:szCs w:val="24"/>
          <w:lang w:eastAsia="zh-CN"/>
        </w:rPr>
        <w:t>к муниципальной программе Беловского района Курской области</w:t>
      </w:r>
    </w:p>
    <w:p w:rsidR="00EE0961" w:rsidRPr="00EE0961" w:rsidRDefault="00EE0961" w:rsidP="00EE0961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EE0961">
        <w:rPr>
          <w:rFonts w:eastAsia="Times New Roman"/>
          <w:color w:val="000000"/>
          <w:sz w:val="24"/>
          <w:szCs w:val="24"/>
          <w:lang w:eastAsia="zh-CN"/>
        </w:rPr>
        <w:t xml:space="preserve"> «Социальная поддержка граждан в Беловском районе Курской области»</w:t>
      </w:r>
    </w:p>
    <w:p w:rsidR="00EE0961" w:rsidRPr="00EE0961" w:rsidRDefault="00EE0961" w:rsidP="00EE0961">
      <w:pPr>
        <w:suppressAutoHyphens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EE0961" w:rsidRPr="00EE0961" w:rsidRDefault="00EE0961" w:rsidP="00EE0961">
      <w:pPr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b/>
          <w:color w:val="000000"/>
          <w:sz w:val="28"/>
          <w:szCs w:val="28"/>
          <w:lang w:eastAsia="zh-CN"/>
        </w:rPr>
        <w:t xml:space="preserve">Перечень основных мероприятий муниципальной программы Беловского района Курской области </w:t>
      </w:r>
    </w:p>
    <w:p w:rsidR="00EE0961" w:rsidRPr="00EE0961" w:rsidRDefault="00EE0961" w:rsidP="00EE0961">
      <w:pPr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EE0961">
        <w:rPr>
          <w:rFonts w:eastAsia="Times New Roman"/>
          <w:b/>
          <w:color w:val="000000"/>
          <w:sz w:val="28"/>
          <w:szCs w:val="28"/>
          <w:lang w:eastAsia="zh-CN"/>
        </w:rPr>
        <w:t>«Социальная поддержка граждан в Беловском районе Курской области"</w:t>
      </w:r>
    </w:p>
    <w:p w:rsidR="00EE0961" w:rsidRPr="00EE0961" w:rsidRDefault="00EE0961" w:rsidP="00EE0961">
      <w:pPr>
        <w:suppressAutoHyphens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47"/>
        <w:gridCol w:w="993"/>
        <w:gridCol w:w="712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EE0961" w:rsidRPr="00EE0961" w:rsidTr="00AF7F37">
        <w:trPr>
          <w:trHeight w:val="415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EE0961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EE0961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6" w:type="dxa"/>
            <w:gridSpan w:val="14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Объемы бюджетных ассигнований (</w:t>
            </w:r>
            <w:proofErr w:type="spellStart"/>
            <w:r w:rsidRPr="00EE0961">
              <w:rPr>
                <w:rFonts w:eastAsia="Times New Roman"/>
                <w:sz w:val="16"/>
                <w:szCs w:val="16"/>
              </w:rPr>
              <w:t>тыс</w:t>
            </w:r>
            <w:proofErr w:type="gramStart"/>
            <w:r w:rsidRPr="00EE0961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EE0961">
              <w:rPr>
                <w:rFonts w:eastAsia="Times New Roman"/>
                <w:sz w:val="16"/>
                <w:szCs w:val="16"/>
              </w:rPr>
              <w:t>ублей</w:t>
            </w:r>
            <w:proofErr w:type="spellEnd"/>
            <w:r w:rsidRPr="00EE0961">
              <w:rPr>
                <w:rFonts w:eastAsia="Times New Roman"/>
                <w:sz w:val="16"/>
                <w:szCs w:val="16"/>
              </w:rPr>
              <w:t>), годы</w:t>
            </w:r>
          </w:p>
        </w:tc>
      </w:tr>
      <w:tr w:rsidR="00EE0961" w:rsidRPr="00EE0961" w:rsidTr="00AF7F37">
        <w:trPr>
          <w:trHeight w:val="464"/>
          <w:jc w:val="center"/>
        </w:trPr>
        <w:tc>
          <w:tcPr>
            <w:tcW w:w="529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2026</w:t>
            </w:r>
          </w:p>
        </w:tc>
      </w:tr>
      <w:tr w:rsidR="00EE0961" w:rsidRPr="00EE0961" w:rsidTr="00AF7F37">
        <w:trPr>
          <w:trHeight w:val="593"/>
          <w:jc w:val="center"/>
        </w:trPr>
        <w:tc>
          <w:tcPr>
            <w:tcW w:w="16297" w:type="dxa"/>
            <w:gridSpan w:val="19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t>Подпрограмма 1. «Обеспечение реализации муниципальной программы</w:t>
            </w: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br/>
              <w:t>«Социальная поддержка граждан в Беловском районе Курской области»</w:t>
            </w:r>
          </w:p>
        </w:tc>
      </w:tr>
      <w:tr w:rsidR="00EE0961" w:rsidRPr="00EE0961" w:rsidTr="00AF7F37">
        <w:trPr>
          <w:trHeight w:val="129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E096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1.1. Обеспечение деятельности и выполнения </w:t>
            </w:r>
            <w:proofErr w:type="gramStart"/>
            <w:r w:rsidRPr="00EE0961">
              <w:rPr>
                <w:rFonts w:eastAsia="Times New Roman"/>
                <w:sz w:val="16"/>
                <w:szCs w:val="16"/>
              </w:rPr>
              <w:t>функций отдела социальной защиты населения администрации Беловского района Курской области</w:t>
            </w:r>
            <w:proofErr w:type="gramEnd"/>
            <w:r w:rsidRPr="00EE0961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31.12.202</w:t>
            </w:r>
            <w:bookmarkStart w:id="13" w:name="_GoBack"/>
            <w:bookmarkEnd w:id="13"/>
            <w:r w:rsidRPr="00EE096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25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21 700,9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1 270,5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1 461,0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1 480,0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1 925,5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2 267,7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2 768,3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1 952,4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1 673,5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1 673,5</w:t>
            </w:r>
          </w:p>
        </w:tc>
      </w:tr>
      <w:tr w:rsidR="00EE0961" w:rsidRPr="00EE0961" w:rsidTr="00AF7F37">
        <w:trPr>
          <w:trHeight w:val="147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E096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1.2.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838,2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80,4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80,4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122,9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122,9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124,3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70,6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38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9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22 539,1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1 265,4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1 265,4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1 297,4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1 393,4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1 583,9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1 604,3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2 049,8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2 338,3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2 768,3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1 952,4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1 673,5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1 673,5</w:t>
            </w:r>
          </w:p>
        </w:tc>
      </w:tr>
      <w:tr w:rsidR="00EE0961" w:rsidRPr="00EE0961" w:rsidTr="00AF7F37">
        <w:trPr>
          <w:trHeight w:val="522"/>
          <w:jc w:val="center"/>
        </w:trPr>
        <w:tc>
          <w:tcPr>
            <w:tcW w:w="16297" w:type="dxa"/>
            <w:gridSpan w:val="19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t xml:space="preserve">Подпрограмма 2.  «Развитие мер социальной поддержки отдельных категорий граждан» </w:t>
            </w: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br/>
              <w:t>муниципальной программы «Социальная поддержка граждан в Беловском районе Курской области»</w:t>
            </w:r>
          </w:p>
        </w:tc>
      </w:tr>
      <w:tr w:rsidR="00EE0961" w:rsidRPr="00EE0961" w:rsidTr="00AF7F37">
        <w:trPr>
          <w:trHeight w:val="123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2.1. Предоставление выплат пенсий за выслугу лет и доплат к пенсиям муниципальных служащих Беловского района, доплат к пенсии 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10 295,3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299,0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300,0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280,0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338,0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401,1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657,2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1 600,0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1 574,0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</w:tr>
      <w:tr w:rsidR="00EE0961" w:rsidRPr="00EE0961" w:rsidTr="00AF7F37">
        <w:trPr>
          <w:trHeight w:val="126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2.2. Обеспечение реализации комплекса мер, направленных на улучшение демографической ситуации в Курской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25 685,5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4 095,6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3 534,8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1 906,1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1 857,3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2 008,4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1 828,5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1 894,0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2 305,2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1 449,7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822,9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1 991,5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1 991,5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70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2.3. Оказание мер социальной поддержки ветеранам труда и труженикам тыла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92 139,6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8 790,8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8 239,1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7 812,7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7 615,8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7 342,6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6 910,2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6 783,5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6 503,5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6 401,4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6 435,0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6 435,0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6 435,0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6 435,0 </w:t>
            </w:r>
          </w:p>
        </w:tc>
      </w:tr>
      <w:tr w:rsidR="00EE0961" w:rsidRPr="00EE0961" w:rsidTr="00AF7F37">
        <w:trPr>
          <w:trHeight w:val="785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2.4. Оказание мер социальной поддержки реабилитированным лицам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1 527,9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172,2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145,2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145,0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125,6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121,7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116,3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115,0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110,1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80,4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99,1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99,1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99,1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99,1 </w:t>
            </w:r>
          </w:p>
        </w:tc>
      </w:tr>
      <w:tr w:rsidR="00EE0961" w:rsidRPr="00EE0961" w:rsidTr="00AF7F37">
        <w:trPr>
          <w:trHeight w:val="120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2.5.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7 155,0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917,3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859,2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719,4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571,1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471,7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373,7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634,0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328,6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253,3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255,8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590,3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590,3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590,3 </w:t>
            </w:r>
          </w:p>
        </w:tc>
      </w:tr>
      <w:tr w:rsidR="00EE0961" w:rsidRPr="00EE0961" w:rsidTr="00AF7F37">
        <w:trPr>
          <w:trHeight w:val="958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2.6. Формирование доступной среды жизнедеятельности лиц с ограниченными способностями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117,0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</w:tr>
      <w:tr w:rsidR="00EE0961" w:rsidRPr="00EE0961" w:rsidTr="00AF7F37">
        <w:trPr>
          <w:trHeight w:val="52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2.7. Ежемесячные выплаты детям от 3-х до 7 лет включительно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17 971,9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515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9.1</w:t>
            </w:r>
          </w:p>
        </w:tc>
        <w:tc>
          <w:tcPr>
            <w:tcW w:w="1447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18 630,5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4 345,4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5 811,5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5 498,9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2 974,7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201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2.8.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22 466,1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11 199,8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11 266,3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180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2.9. Организация и проведение районных спартакиад среди инвалидов и пожилых людей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населения, отдел по вопросам культуры, молодежной политики, физкультуры и спорта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2,5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EE0961" w:rsidRPr="00EE0961" w:rsidTr="00AF7F37">
        <w:trPr>
          <w:trHeight w:val="527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ind w:left="-97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290 584,3 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13 985,4 </w:t>
            </w:r>
          </w:p>
        </w:tc>
        <w:tc>
          <w:tcPr>
            <w:tcW w:w="851" w:type="dxa"/>
            <w:shd w:val="clear" w:color="auto" w:fill="auto"/>
          </w:tcPr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13 089,8 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10 896,2 </w:t>
            </w:r>
          </w:p>
        </w:tc>
        <w:tc>
          <w:tcPr>
            <w:tcW w:w="851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10 459,8 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10 290,4 </w:t>
            </w:r>
          </w:p>
        </w:tc>
        <w:tc>
          <w:tcPr>
            <w:tcW w:w="709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9 576,7 </w:t>
            </w:r>
          </w:p>
        </w:tc>
        <w:tc>
          <w:tcPr>
            <w:tcW w:w="851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40 436,6 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50 837,3 </w:t>
            </w:r>
          </w:p>
        </w:tc>
        <w:tc>
          <w:tcPr>
            <w:tcW w:w="851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59 716,2 </w:t>
            </w:r>
          </w:p>
        </w:tc>
        <w:tc>
          <w:tcPr>
            <w:tcW w:w="850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41 409,7 </w:t>
            </w:r>
          </w:p>
        </w:tc>
        <w:tc>
          <w:tcPr>
            <w:tcW w:w="851" w:type="dxa"/>
            <w:shd w:val="clear" w:color="auto" w:fill="auto"/>
            <w:hideMark/>
          </w:tcPr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>10 625,9</w:t>
            </w:r>
          </w:p>
        </w:tc>
        <w:tc>
          <w:tcPr>
            <w:tcW w:w="850" w:type="dxa"/>
            <w:shd w:val="clear" w:color="auto" w:fill="auto"/>
          </w:tcPr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>10 625,9</w:t>
            </w:r>
          </w:p>
        </w:tc>
        <w:tc>
          <w:tcPr>
            <w:tcW w:w="851" w:type="dxa"/>
            <w:shd w:val="clear" w:color="auto" w:fill="auto"/>
          </w:tcPr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sz w:val="16"/>
                <w:szCs w:val="16"/>
                <w:lang w:eastAsia="zh-CN"/>
              </w:rPr>
              <w:t>8 934,4</w:t>
            </w:r>
          </w:p>
        </w:tc>
      </w:tr>
      <w:tr w:rsidR="00EE0961" w:rsidRPr="00EE0961" w:rsidTr="00AF7F37">
        <w:trPr>
          <w:trHeight w:val="408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17 971,9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EE0961" w:rsidRPr="00EE0961" w:rsidTr="00AF7F37">
        <w:trPr>
          <w:trHeight w:val="40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167 604,6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13 975,9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12 778,3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10 583,2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10 169,8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9 944,4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9 228,7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13 771,9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15 058,9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24 883,5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21 853,8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9 115,9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9 115,9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24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7 124,4</w:t>
            </w:r>
          </w:p>
        </w:tc>
      </w:tr>
      <w:tr w:rsidR="00EE0961" w:rsidRPr="00EE0961" w:rsidTr="00AF7F37">
        <w:trPr>
          <w:trHeight w:val="563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E096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10 420,3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9,5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311,5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313,0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290,0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411,1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667,2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1 610,0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1 584,0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</w:tr>
      <w:tr w:rsidR="00EE0961" w:rsidRPr="00EE0961" w:rsidTr="00AF7F37">
        <w:trPr>
          <w:trHeight w:val="415"/>
          <w:jc w:val="center"/>
        </w:trPr>
        <w:tc>
          <w:tcPr>
            <w:tcW w:w="16297" w:type="dxa"/>
            <w:gridSpan w:val="19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t>Подпрограмма 3. «Улучшение демографической ситуации, совершенствование социальной поддержки семьи и детей»</w:t>
            </w: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br w:type="page"/>
              <w:t xml:space="preserve"> муниципальной программы </w:t>
            </w:r>
          </w:p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t>«Социальная поддержка граждан в Беловском районе Курской области»</w:t>
            </w:r>
            <w:r w:rsidRPr="00EE0961">
              <w:rPr>
                <w:rFonts w:eastAsia="Times New Roman"/>
                <w:b/>
                <w:bCs/>
                <w:sz w:val="18"/>
                <w:szCs w:val="18"/>
              </w:rPr>
              <w:br w:type="page"/>
            </w:r>
          </w:p>
          <w:p w:rsidR="00EE0961" w:rsidRPr="00EE0961" w:rsidRDefault="00EE0961" w:rsidP="00EE096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EE0961" w:rsidRPr="00EE0961" w:rsidTr="00AF7F37">
        <w:trPr>
          <w:trHeight w:val="1605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3.1.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3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11 674,9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711,0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711,0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824,0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762,3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876,6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888,0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917,4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964,1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237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</w:tr>
      <w:tr w:rsidR="00EE0961" w:rsidRPr="00EE0961" w:rsidTr="00AF7F37">
        <w:trPr>
          <w:trHeight w:val="1392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3.2.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01.01.2014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Отдел</w:t>
            </w:r>
          </w:p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опеки и попечительства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6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 xml:space="preserve">41 188,8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3 149,9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2 556,8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3 043,9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3 226,8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4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2 860,4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2 764,8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3 452,6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3 565,7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3 788,2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4 259,9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4 259,9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4 259,9</w:t>
            </w:r>
          </w:p>
        </w:tc>
      </w:tr>
      <w:tr w:rsidR="00EE0961" w:rsidRPr="00EE0961" w:rsidTr="00AF7F37">
        <w:trPr>
          <w:trHeight w:val="363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6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52 863,7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711,0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3 860,9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3 380,8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3 806,2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4 103,4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3 748,4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3 682,2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4 416,7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4 569,8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4 792,3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5 264,0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5 264,0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5 264,0</w:t>
            </w:r>
          </w:p>
        </w:tc>
      </w:tr>
      <w:tr w:rsidR="00EE0961" w:rsidRPr="00EE0961" w:rsidTr="00AF7F37">
        <w:trPr>
          <w:trHeight w:val="735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6" w:right="-12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 xml:space="preserve">   365 987,1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both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 xml:space="preserve">  15 961,8</w:t>
            </w:r>
          </w:p>
        </w:tc>
        <w:tc>
          <w:tcPr>
            <w:tcW w:w="851" w:type="dxa"/>
            <w:shd w:val="clear" w:color="auto" w:fill="auto"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18 216,1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15 574,4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15 659,4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15 977,7</w:t>
            </w:r>
          </w:p>
        </w:tc>
        <w:tc>
          <w:tcPr>
            <w:tcW w:w="709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14 929,4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46 168,6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10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57 592,3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67 054,3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44" w:right="-159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44" w:right="-159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48 154,44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5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5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17 563,4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17 563,4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15 571,9</w:t>
            </w:r>
          </w:p>
        </w:tc>
      </w:tr>
      <w:tr w:rsidR="00EE0961" w:rsidRPr="00EE0961" w:rsidTr="00AF7F37">
        <w:trPr>
          <w:trHeight w:val="442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17 971,9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</w:tr>
      <w:tr w:rsidR="00EE0961" w:rsidRPr="00EE0961" w:rsidTr="00AF7F37">
        <w:trPr>
          <w:trHeight w:val="519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ind w:left="-96" w:right="-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E0961">
              <w:rPr>
                <w:rFonts w:eastAsia="Times New Roman"/>
                <w:b/>
                <w:sz w:val="16"/>
                <w:szCs w:val="16"/>
              </w:rPr>
              <w:t>243 007,4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15 952,3</w:t>
            </w:r>
          </w:p>
        </w:tc>
        <w:tc>
          <w:tcPr>
            <w:tcW w:w="851" w:type="dxa"/>
            <w:shd w:val="clear" w:color="auto" w:fill="auto"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17 904,6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15 261,4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15 369,4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15 631,7</w:t>
            </w:r>
          </w:p>
        </w:tc>
        <w:tc>
          <w:tcPr>
            <w:tcW w:w="709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6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14 581,4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19 503,9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10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10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21 813,9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32 221,6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44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44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28 598,5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16 053,4</w:t>
            </w:r>
          </w:p>
        </w:tc>
        <w:tc>
          <w:tcPr>
            <w:tcW w:w="850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16 053,4</w:t>
            </w:r>
          </w:p>
        </w:tc>
        <w:tc>
          <w:tcPr>
            <w:tcW w:w="851" w:type="dxa"/>
            <w:shd w:val="clear" w:color="auto" w:fill="auto"/>
            <w:noWrap/>
          </w:tcPr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E0961" w:rsidRPr="00EE0961" w:rsidRDefault="00EE0961" w:rsidP="00EE0961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EE0961">
              <w:rPr>
                <w:rFonts w:eastAsia="Times New Roman"/>
                <w:sz w:val="16"/>
                <w:szCs w:val="16"/>
                <w:lang w:eastAsia="zh-CN"/>
              </w:rPr>
              <w:t>14 061,9</w:t>
            </w:r>
          </w:p>
        </w:tc>
      </w:tr>
      <w:tr w:rsidR="00EE0961" w:rsidRPr="00EE0961" w:rsidTr="00AF7F37">
        <w:trPr>
          <w:trHeight w:val="487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E0961" w:rsidRPr="00EE0961" w:rsidRDefault="00EE0961" w:rsidP="00EE0961">
            <w:pPr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EE0961">
              <w:rPr>
                <w:rFonts w:eastAsia="Times New Roman"/>
                <w:b/>
                <w:bCs/>
                <w:sz w:val="16"/>
                <w:szCs w:val="16"/>
              </w:rPr>
              <w:t>10 420,3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311,5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313,0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290,0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411,1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667,2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1 610,0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1 584,0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0961" w:rsidRPr="00EE0961" w:rsidRDefault="00EE0961" w:rsidP="00EE096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E0961">
              <w:rPr>
                <w:rFonts w:eastAsia="Times New Roman"/>
                <w:sz w:val="16"/>
                <w:szCs w:val="16"/>
              </w:rPr>
              <w:t xml:space="preserve">1 500,0 </w:t>
            </w:r>
          </w:p>
        </w:tc>
      </w:tr>
    </w:tbl>
    <w:p w:rsidR="00EE0961" w:rsidRPr="00EE0961" w:rsidRDefault="00EE0961" w:rsidP="00EE0961">
      <w:pPr>
        <w:suppressAutoHyphens/>
        <w:rPr>
          <w:rFonts w:eastAsia="Times New Roman"/>
          <w:sz w:val="24"/>
          <w:szCs w:val="24"/>
          <w:lang w:eastAsia="zh-CN"/>
        </w:rPr>
      </w:pPr>
    </w:p>
    <w:p w:rsidR="00116E16" w:rsidRDefault="00116E16" w:rsidP="00EE0961">
      <w:pPr>
        <w:ind w:firstLine="720"/>
        <w:jc w:val="right"/>
        <w:rPr>
          <w:sz w:val="28"/>
          <w:szCs w:val="28"/>
        </w:rPr>
      </w:pPr>
    </w:p>
    <w:sectPr w:rsidR="00116E16" w:rsidSect="00AF7F37">
      <w:headerReference w:type="even" r:id="rId10"/>
      <w:pgSz w:w="16838" w:h="11906" w:orient="landscape"/>
      <w:pgMar w:top="1531" w:right="993" w:bottom="124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84" w:rsidRDefault="00A32E84" w:rsidP="008C554A">
      <w:r>
        <w:separator/>
      </w:r>
    </w:p>
  </w:endnote>
  <w:endnote w:type="continuationSeparator" w:id="0">
    <w:p w:rsidR="00A32E84" w:rsidRDefault="00A32E8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84" w:rsidRDefault="00A32E84" w:rsidP="008C554A">
      <w:r>
        <w:separator/>
      </w:r>
    </w:p>
  </w:footnote>
  <w:footnote w:type="continuationSeparator" w:id="0">
    <w:p w:rsidR="00A32E84" w:rsidRDefault="00A32E8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1" w:rsidRDefault="00EE0961" w:rsidP="00EE0961">
    <w:pPr>
      <w:pStyle w:val="ae"/>
      <w:framePr w:wrap="around" w:vAnchor="text" w:hAnchor="margin" w:xAlign="right" w:y="1"/>
      <w:rPr>
        <w:rStyle w:val="af2"/>
      </w:rPr>
    </w:pPr>
  </w:p>
  <w:p w:rsidR="00EE0961" w:rsidRDefault="00EE0961" w:rsidP="00EE096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15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9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6E16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55B9"/>
    <w:rsid w:val="002A26C9"/>
    <w:rsid w:val="002B137F"/>
    <w:rsid w:val="002C01E4"/>
    <w:rsid w:val="002C2983"/>
    <w:rsid w:val="002C4C6F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2E84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AF7F3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0961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uiPriority w:val="99"/>
    <w:semiHidden/>
    <w:unhideWhenUsed/>
    <w:rsid w:val="00EE0961"/>
  </w:style>
  <w:style w:type="table" w:customStyle="1" w:styleId="TableNormal1">
    <w:name w:val="Table Normal1"/>
    <w:uiPriority w:val="2"/>
    <w:semiHidden/>
    <w:unhideWhenUsed/>
    <w:qFormat/>
    <w:rsid w:val="00EE096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Сетка таблицы7"/>
    <w:basedOn w:val="a1"/>
    <w:next w:val="ac"/>
    <w:uiPriority w:val="59"/>
    <w:rsid w:val="00EE096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c"/>
    <w:uiPriority w:val="59"/>
    <w:rsid w:val="00EE096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next w:val="ac"/>
    <w:uiPriority w:val="39"/>
    <w:rsid w:val="00EE0961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rsid w:val="00EE0961"/>
  </w:style>
  <w:style w:type="table" w:customStyle="1" w:styleId="314">
    <w:name w:val="Сетка таблицы31"/>
    <w:basedOn w:val="a1"/>
    <w:next w:val="ac"/>
    <w:uiPriority w:val="59"/>
    <w:rsid w:val="00EE09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"/>
    <w:next w:val="a2"/>
    <w:uiPriority w:val="99"/>
    <w:semiHidden/>
    <w:rsid w:val="00EE0961"/>
  </w:style>
  <w:style w:type="table" w:customStyle="1" w:styleId="411">
    <w:name w:val="Сетка таблицы41"/>
    <w:basedOn w:val="a1"/>
    <w:next w:val="ac"/>
    <w:rsid w:val="00EE09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"/>
    <w:next w:val="a2"/>
    <w:uiPriority w:val="99"/>
    <w:semiHidden/>
    <w:unhideWhenUsed/>
    <w:rsid w:val="00EE0961"/>
  </w:style>
  <w:style w:type="numbering" w:customStyle="1" w:styleId="412">
    <w:name w:val="Нет списка41"/>
    <w:next w:val="a2"/>
    <w:uiPriority w:val="99"/>
    <w:semiHidden/>
    <w:unhideWhenUsed/>
    <w:rsid w:val="00EE0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51F4-F450-4F3B-BC1B-B890A0CC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13</Pages>
  <Words>2826</Words>
  <Characters>16112</Characters>
  <Application>Microsoft Office Word</Application>
  <DocSecurity>0</DocSecurity>
  <Lines>134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396</cp:revision>
  <cp:lastPrinted>2023-10-23T06:49:00Z</cp:lastPrinted>
  <dcterms:created xsi:type="dcterms:W3CDTF">2018-05-11T05:53:00Z</dcterms:created>
  <dcterms:modified xsi:type="dcterms:W3CDTF">2023-10-24T14:10:00Z</dcterms:modified>
</cp:coreProperties>
</file>